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Title"/>
        <w:tabs>
          <w:tab w:pos="8242" w:val="left" w:leader="none"/>
        </w:tabs>
      </w:pPr>
      <w:r>
        <w:rPr/>
        <w:t>16.03.2020 г.</w:t>
        <w:tab/>
        <w:t>84</w:t>
      </w:r>
      <w:r>
        <w:rPr>
          <w:spacing w:val="19"/>
        </w:rPr>
        <w:t> </w:t>
      </w:r>
      <w:r>
        <w:rPr/>
        <w:t>-</w:t>
      </w:r>
      <w:r>
        <w:rPr>
          <w:spacing w:val="-5"/>
        </w:rPr>
        <w:t> </w:t>
      </w:r>
      <w:r>
        <w:rPr/>
        <w:t>п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spacing w:before="310"/>
        <w:ind w:left="109" w:right="4377" w:firstLine="0"/>
        <w:jc w:val="left"/>
        <w:rPr>
          <w:b/>
          <w:sz w:val="28"/>
        </w:rPr>
      </w:pPr>
      <w:r>
        <w:rPr>
          <w:b/>
          <w:sz w:val="28"/>
        </w:rPr>
        <w:t>Об утверждении стоимости путевки 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МАОУ ДОД ДООЛ «Колос», установлении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норматива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частичной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оплате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стоимости</w:t>
      </w:r>
    </w:p>
    <w:p>
      <w:pPr>
        <w:spacing w:line="240" w:lineRule="auto" w:before="0"/>
        <w:ind w:left="109" w:right="2362" w:firstLine="0"/>
        <w:jc w:val="left"/>
        <w:rPr>
          <w:b/>
          <w:sz w:val="28"/>
        </w:rPr>
      </w:pPr>
      <w:r>
        <w:rPr>
          <w:b/>
          <w:sz w:val="28"/>
        </w:rPr>
        <w:t>путевок в МАОУ ДОД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ДООЛ «Колос», установлении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норматива по частичной оплате стоимости услуг по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питания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лагерях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дневным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пребыванием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Балашовскому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муниципальному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району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2020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году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ind w:left="109" w:right="116" w:firstLine="706"/>
        <w:jc w:val="both"/>
      </w:pPr>
      <w:r>
        <w:rPr/>
        <w:t>Во исполнение Федерального закона от 17 декабря 2009 года № 326-ФЗ «О</w:t>
      </w:r>
      <w:r>
        <w:rPr>
          <w:spacing w:val="-67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гарантиях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статей</w:t>
      </w:r>
      <w:r>
        <w:rPr>
          <w:spacing w:val="1"/>
        </w:rPr>
        <w:t> </w:t>
      </w:r>
      <w:r>
        <w:rPr/>
        <w:t>26.3,</w:t>
      </w:r>
      <w:r>
        <w:rPr>
          <w:spacing w:val="1"/>
        </w:rPr>
        <w:t> </w:t>
      </w:r>
      <w:r>
        <w:rPr/>
        <w:t>26.11</w:t>
      </w:r>
      <w:r>
        <w:rPr>
          <w:spacing w:val="1"/>
        </w:rPr>
        <w:t> </w:t>
      </w:r>
      <w:r>
        <w:rPr/>
        <w:t>Федерального закона от 6 октября 1999 г. № 184-ФЗ</w:t>
      </w:r>
      <w:r>
        <w:rPr>
          <w:spacing w:val="1"/>
        </w:rPr>
        <w:t> </w:t>
      </w:r>
      <w:r>
        <w:rPr/>
        <w:t>«Об общих принципах</w:t>
      </w:r>
      <w:r>
        <w:rPr>
          <w:spacing w:val="1"/>
        </w:rPr>
        <w:t> </w:t>
      </w:r>
      <w:r>
        <w:rPr/>
        <w:t>организации законодательных (представительных) и исполнительных органов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Постановления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Саратовской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680-П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расчету</w:t>
      </w:r>
      <w:r>
        <w:rPr>
          <w:spacing w:val="1"/>
        </w:rPr>
        <w:t> </w:t>
      </w:r>
      <w:r>
        <w:rPr/>
        <w:t>средней</w:t>
      </w:r>
      <w:r>
        <w:rPr>
          <w:spacing w:val="7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путевки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детские</w:t>
      </w:r>
      <w:r>
        <w:rPr>
          <w:spacing w:val="1"/>
        </w:rPr>
        <w:t> </w:t>
      </w:r>
      <w:r>
        <w:rPr/>
        <w:t>оздоровительные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Саратовской</w:t>
      </w:r>
      <w:r>
        <w:rPr>
          <w:spacing w:val="1"/>
        </w:rPr>
        <w:t> </w:t>
      </w:r>
      <w:r>
        <w:rPr/>
        <w:t>области»,</w:t>
      </w:r>
      <w:r>
        <w:rPr>
          <w:spacing w:val="1"/>
        </w:rPr>
        <w:t> </w:t>
      </w:r>
      <w:r>
        <w:rPr/>
        <w:t>Постановления Правительства Саратовской области № 845-П от 3</w:t>
      </w:r>
      <w:r>
        <w:rPr>
          <w:spacing w:val="1"/>
        </w:rPr>
        <w:t> </w:t>
      </w:r>
      <w:r>
        <w:rPr/>
        <w:t>декабря 2019 года на основании Устава Балашовского муниципального района,</w:t>
      </w:r>
      <w:r>
        <w:rPr>
          <w:spacing w:val="1"/>
        </w:rPr>
        <w:t> </w:t>
      </w:r>
      <w:r>
        <w:rPr/>
        <w:t>администрация</w:t>
      </w:r>
      <w:r>
        <w:rPr>
          <w:spacing w:val="1"/>
        </w:rPr>
        <w:t> </w:t>
      </w:r>
      <w:r>
        <w:rPr/>
        <w:t>Балашовского муниципального района</w:t>
      </w:r>
    </w:p>
    <w:p>
      <w:pPr>
        <w:pStyle w:val="BodyText"/>
        <w:spacing w:before="1"/>
      </w:pPr>
    </w:p>
    <w:p>
      <w:pPr>
        <w:pStyle w:val="BodyText"/>
        <w:ind w:left="3794" w:right="3802"/>
        <w:jc w:val="center"/>
      </w:pPr>
      <w:r>
        <w:rPr/>
        <w:t>ПОСТАНОВЛЯЕТ: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358" w:val="left" w:leader="none"/>
        </w:tabs>
        <w:spacing w:line="240" w:lineRule="auto" w:before="0" w:after="0"/>
        <w:ind w:left="109" w:right="120" w:firstLine="706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> </w:t>
      </w:r>
      <w:r>
        <w:rPr>
          <w:sz w:val="28"/>
        </w:rPr>
        <w:t>стоимость</w:t>
      </w:r>
      <w:r>
        <w:rPr>
          <w:spacing w:val="1"/>
          <w:sz w:val="28"/>
        </w:rPr>
        <w:t> </w:t>
      </w:r>
      <w:r>
        <w:rPr>
          <w:sz w:val="28"/>
        </w:rPr>
        <w:t>путевки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муниципальное</w:t>
      </w:r>
      <w:r>
        <w:rPr>
          <w:spacing w:val="1"/>
          <w:sz w:val="28"/>
        </w:rPr>
        <w:t> </w:t>
      </w:r>
      <w:r>
        <w:rPr>
          <w:sz w:val="28"/>
        </w:rPr>
        <w:t>автономное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1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«Детский</w:t>
      </w:r>
      <w:r>
        <w:rPr>
          <w:spacing w:val="1"/>
          <w:sz w:val="28"/>
        </w:rPr>
        <w:t> </w:t>
      </w:r>
      <w:r>
        <w:rPr>
          <w:sz w:val="28"/>
        </w:rPr>
        <w:t>оздоровительно-образовательный лагерь «Колос» р.п. Пинеровка из расчета 835</w:t>
      </w:r>
      <w:r>
        <w:rPr>
          <w:spacing w:val="1"/>
          <w:sz w:val="28"/>
        </w:rPr>
        <w:t> </w:t>
      </w:r>
      <w:r>
        <w:rPr>
          <w:sz w:val="28"/>
        </w:rPr>
        <w:t>рублей в сутки на одного ребенка со сроком пребывания 21 день в размере 17535</w:t>
      </w:r>
      <w:r>
        <w:rPr>
          <w:spacing w:val="-67"/>
          <w:sz w:val="28"/>
        </w:rPr>
        <w:t> </w:t>
      </w:r>
      <w:r>
        <w:rPr>
          <w:sz w:val="28"/>
        </w:rPr>
        <w:t>рублей.</w:t>
      </w:r>
    </w:p>
    <w:p>
      <w:pPr>
        <w:pStyle w:val="ListParagraph"/>
        <w:numPr>
          <w:ilvl w:val="0"/>
          <w:numId w:val="1"/>
        </w:numPr>
        <w:tabs>
          <w:tab w:pos="1151" w:val="left" w:leader="none"/>
        </w:tabs>
        <w:spacing w:line="240" w:lineRule="auto" w:before="0" w:after="0"/>
        <w:ind w:left="109" w:right="133" w:firstLine="710"/>
        <w:jc w:val="both"/>
        <w:rPr>
          <w:sz w:val="28"/>
        </w:rPr>
      </w:pPr>
      <w:r>
        <w:rPr>
          <w:sz w:val="28"/>
        </w:rPr>
        <w:t>Осуществлять частичную оплату стоимости путевок в муниципальное</w:t>
      </w:r>
      <w:r>
        <w:rPr>
          <w:spacing w:val="1"/>
          <w:sz w:val="28"/>
        </w:rPr>
        <w:t> </w:t>
      </w:r>
      <w:r>
        <w:rPr>
          <w:sz w:val="28"/>
        </w:rPr>
        <w:t>автономное</w:t>
      </w:r>
      <w:r>
        <w:rPr>
          <w:spacing w:val="67"/>
          <w:sz w:val="28"/>
        </w:rPr>
        <w:t> </w:t>
      </w:r>
      <w:r>
        <w:rPr>
          <w:sz w:val="28"/>
        </w:rPr>
        <w:t>образовательное</w:t>
      </w:r>
      <w:r>
        <w:rPr>
          <w:spacing w:val="67"/>
          <w:sz w:val="28"/>
        </w:rPr>
        <w:t> </w:t>
      </w:r>
      <w:r>
        <w:rPr>
          <w:sz w:val="28"/>
        </w:rPr>
        <w:t>учреждение</w:t>
      </w:r>
      <w:r>
        <w:rPr>
          <w:spacing w:val="67"/>
          <w:sz w:val="28"/>
        </w:rPr>
        <w:t> </w:t>
      </w:r>
      <w:r>
        <w:rPr>
          <w:sz w:val="28"/>
        </w:rPr>
        <w:t>дополнительного</w:t>
      </w:r>
      <w:r>
        <w:rPr>
          <w:spacing w:val="66"/>
          <w:sz w:val="28"/>
        </w:rPr>
        <w:t> </w:t>
      </w:r>
      <w:r>
        <w:rPr>
          <w:sz w:val="28"/>
        </w:rPr>
        <w:t>образования</w:t>
      </w:r>
      <w:r>
        <w:rPr>
          <w:spacing w:val="68"/>
          <w:sz w:val="28"/>
        </w:rPr>
        <w:t> </w:t>
      </w:r>
      <w:r>
        <w:rPr>
          <w:sz w:val="28"/>
        </w:rPr>
        <w:t>детей</w:t>
      </w:r>
    </w:p>
    <w:p>
      <w:pPr>
        <w:pStyle w:val="BodyText"/>
        <w:spacing w:before="3"/>
        <w:ind w:left="109"/>
        <w:jc w:val="both"/>
      </w:pPr>
      <w:r>
        <w:rPr/>
        <w:t>«Детский</w:t>
      </w:r>
      <w:r>
        <w:rPr>
          <w:spacing w:val="65"/>
        </w:rPr>
        <w:t> </w:t>
      </w:r>
      <w:r>
        <w:rPr/>
        <w:t>оздоровительно-образовательный</w:t>
      </w:r>
      <w:r>
        <w:rPr>
          <w:spacing w:val="134"/>
        </w:rPr>
        <w:t> </w:t>
      </w:r>
      <w:r>
        <w:rPr/>
        <w:t>лагерь</w:t>
      </w:r>
      <w:r>
        <w:rPr>
          <w:spacing w:val="138"/>
        </w:rPr>
        <w:t> </w:t>
      </w:r>
      <w:r>
        <w:rPr/>
        <w:t>«Колос»</w:t>
      </w:r>
      <w:r>
        <w:rPr>
          <w:spacing w:val="130"/>
        </w:rPr>
        <w:t> </w:t>
      </w:r>
      <w:r>
        <w:rPr/>
        <w:t>р.п.</w:t>
      </w:r>
      <w:r>
        <w:rPr>
          <w:spacing w:val="137"/>
        </w:rPr>
        <w:t> </w:t>
      </w:r>
      <w:r>
        <w:rPr/>
        <w:t>Пинеровка</w:t>
      </w:r>
    </w:p>
    <w:p>
      <w:pPr>
        <w:spacing w:after="0"/>
        <w:jc w:val="both"/>
        <w:sectPr>
          <w:type w:val="continuous"/>
          <w:pgSz w:w="11910" w:h="16840"/>
          <w:pgMar w:top="1580" w:bottom="280" w:left="1480" w:right="440"/>
        </w:sectPr>
      </w:pPr>
    </w:p>
    <w:p>
      <w:pPr>
        <w:pStyle w:val="BodyText"/>
        <w:spacing w:before="64"/>
        <w:ind w:left="109" w:right="129"/>
        <w:jc w:val="both"/>
      </w:pPr>
      <w:r>
        <w:rPr/>
        <w:t>Балашовского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Саратовской</w:t>
      </w:r>
      <w:r>
        <w:rPr>
          <w:spacing w:val="1"/>
        </w:rPr>
        <w:t> </w:t>
      </w:r>
      <w:r>
        <w:rPr/>
        <w:t>области»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сроком</w:t>
      </w:r>
      <w:r>
        <w:rPr>
          <w:spacing w:val="1"/>
        </w:rPr>
        <w:t> </w:t>
      </w:r>
      <w:r>
        <w:rPr/>
        <w:t>пребывания 21 день в период летних школьных каникул для детей 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17 лет (включительно),</w:t>
      </w:r>
      <w:r>
        <w:rPr>
          <w:spacing w:val="3"/>
        </w:rPr>
        <w:t> </w:t>
      </w:r>
      <w:r>
        <w:rPr/>
        <w:t>в размере:</w:t>
      </w:r>
    </w:p>
    <w:p>
      <w:pPr>
        <w:pStyle w:val="BodyText"/>
        <w:spacing w:before="4"/>
        <w:ind w:left="109" w:right="122" w:firstLine="706"/>
        <w:jc w:val="both"/>
      </w:pPr>
      <w:r>
        <w:rPr/>
        <w:t>90</w:t>
      </w:r>
      <w:r>
        <w:rPr>
          <w:spacing w:val="1"/>
        </w:rPr>
        <w:t> </w:t>
      </w:r>
      <w:r>
        <w:rPr/>
        <w:t>процентов средней стоимости путевки, установленной Правительством</w:t>
      </w:r>
      <w:r>
        <w:rPr>
          <w:spacing w:val="-67"/>
        </w:rPr>
        <w:t> </w:t>
      </w:r>
      <w:r>
        <w:rPr/>
        <w:t>Саратовской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1"/>
        </w:rPr>
        <w:t> </w:t>
      </w:r>
      <w:r>
        <w:rPr/>
        <w:t>финансовый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работников муниципальных бюджетных учреждений, финансируемых за счет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Балашовского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района,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состоят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учете в</w:t>
      </w:r>
      <w:r>
        <w:rPr>
          <w:spacing w:val="-2"/>
        </w:rPr>
        <w:t> </w:t>
      </w:r>
      <w:r>
        <w:rPr/>
        <w:t>органе социальной</w:t>
      </w:r>
      <w:r>
        <w:rPr>
          <w:spacing w:val="-2"/>
        </w:rPr>
        <w:t> </w:t>
      </w:r>
      <w:r>
        <w:rPr/>
        <w:t>поддержки</w:t>
      </w:r>
      <w:r>
        <w:rPr>
          <w:spacing w:val="-1"/>
        </w:rPr>
        <w:t> </w:t>
      </w:r>
      <w:r>
        <w:rPr/>
        <w:t>населения,</w:t>
      </w:r>
      <w:r>
        <w:rPr>
          <w:spacing w:val="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малообеспеченные;</w:t>
      </w:r>
    </w:p>
    <w:p>
      <w:pPr>
        <w:pStyle w:val="BodyText"/>
        <w:ind w:left="109" w:right="120" w:firstLine="710"/>
        <w:jc w:val="both"/>
      </w:pPr>
      <w:r>
        <w:rPr/>
        <w:t>60 процентов средней стоимости путевки, установленной Правительством</w:t>
      </w:r>
      <w:r>
        <w:rPr>
          <w:spacing w:val="1"/>
        </w:rPr>
        <w:t> </w:t>
      </w:r>
      <w:r>
        <w:rPr/>
        <w:t>Саратовской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1"/>
        </w:rPr>
        <w:t> </w:t>
      </w:r>
      <w:r>
        <w:rPr/>
        <w:t>финансовый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работников муниципальных бюджетных учреждений, финансируемых за счет</w:t>
      </w:r>
      <w:r>
        <w:rPr>
          <w:spacing w:val="1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Балашовского муниципального района;</w:t>
      </w:r>
    </w:p>
    <w:p>
      <w:pPr>
        <w:pStyle w:val="BodyText"/>
        <w:ind w:left="109" w:right="117" w:firstLine="720"/>
        <w:jc w:val="both"/>
      </w:pPr>
      <w:r>
        <w:rPr/>
        <w:t>40 процентов средней стоимости путевки, установленной Правительством</w:t>
      </w:r>
      <w:r>
        <w:rPr>
          <w:spacing w:val="1"/>
        </w:rPr>
        <w:t> </w:t>
      </w:r>
      <w:r>
        <w:rPr/>
        <w:t>Саратовской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1"/>
        </w:rPr>
        <w:t> </w:t>
      </w:r>
      <w:r>
        <w:rPr/>
        <w:t>финансовый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учреждений,</w:t>
      </w:r>
      <w:r>
        <w:rPr>
          <w:spacing w:val="1"/>
        </w:rPr>
        <w:t> </w:t>
      </w:r>
      <w:r>
        <w:rPr/>
        <w:t>финансируемых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региональных и федеральных средств, для детей работников организаций иных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собственности.</w:t>
      </w:r>
    </w:p>
    <w:p>
      <w:pPr>
        <w:pStyle w:val="ListParagraph"/>
        <w:numPr>
          <w:ilvl w:val="0"/>
          <w:numId w:val="1"/>
        </w:numPr>
        <w:tabs>
          <w:tab w:pos="1243" w:val="left" w:leader="none"/>
        </w:tabs>
        <w:spacing w:line="240" w:lineRule="auto" w:before="1" w:after="0"/>
        <w:ind w:left="109" w:right="127" w:firstLine="720"/>
        <w:jc w:val="both"/>
        <w:rPr>
          <w:sz w:val="28"/>
        </w:rPr>
      </w:pPr>
      <w:r>
        <w:rPr>
          <w:sz w:val="28"/>
        </w:rPr>
        <w:t>Установить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год</w:t>
      </w:r>
      <w:r>
        <w:rPr>
          <w:spacing w:val="1"/>
          <w:sz w:val="28"/>
        </w:rPr>
        <w:t> </w:t>
      </w:r>
      <w:r>
        <w:rPr>
          <w:sz w:val="28"/>
        </w:rPr>
        <w:t>расходные</w:t>
      </w:r>
      <w:r>
        <w:rPr>
          <w:spacing w:val="1"/>
          <w:sz w:val="28"/>
        </w:rPr>
        <w:t> </w:t>
      </w:r>
      <w:r>
        <w:rPr>
          <w:sz w:val="28"/>
        </w:rPr>
        <w:t>обязательства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Саратовской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70"/>
          <w:sz w:val="28"/>
        </w:rPr>
        <w:t> </w:t>
      </w:r>
      <w:r>
        <w:rPr>
          <w:sz w:val="28"/>
        </w:rPr>
        <w:t>частичной</w:t>
      </w:r>
      <w:r>
        <w:rPr>
          <w:spacing w:val="1"/>
          <w:sz w:val="28"/>
        </w:rPr>
        <w:t> </w:t>
      </w:r>
      <w:r>
        <w:rPr>
          <w:sz w:val="28"/>
        </w:rPr>
        <w:t>оплате</w:t>
      </w:r>
      <w:r>
        <w:rPr>
          <w:spacing w:val="1"/>
          <w:sz w:val="28"/>
        </w:rPr>
        <w:t> </w:t>
      </w:r>
      <w:r>
        <w:rPr>
          <w:sz w:val="28"/>
        </w:rPr>
        <w:t>стоимости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двухразового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организованных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базе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71"/>
          <w:sz w:val="28"/>
        </w:rPr>
        <w:t> </w:t>
      </w:r>
      <w:r>
        <w:rPr>
          <w:sz w:val="28"/>
        </w:rPr>
        <w:t>организаций</w:t>
      </w:r>
      <w:r>
        <w:rPr>
          <w:spacing w:val="71"/>
          <w:sz w:val="28"/>
        </w:rPr>
        <w:t> </w:t>
      </w:r>
      <w:r>
        <w:rPr>
          <w:sz w:val="28"/>
        </w:rPr>
        <w:t>оздоровительных</w:t>
      </w:r>
      <w:r>
        <w:rPr>
          <w:spacing w:val="1"/>
          <w:sz w:val="28"/>
        </w:rPr>
        <w:t> </w:t>
      </w:r>
      <w:r>
        <w:rPr>
          <w:sz w:val="28"/>
        </w:rPr>
        <w:t>лагерях с дневным пребыванием детей за 21 день в период летних школьных</w:t>
      </w:r>
      <w:r>
        <w:rPr>
          <w:spacing w:val="1"/>
          <w:sz w:val="28"/>
        </w:rPr>
        <w:t> </w:t>
      </w:r>
      <w:r>
        <w:rPr>
          <w:sz w:val="28"/>
        </w:rPr>
        <w:t>каникул в размере 1140,7 тыс. рублей, исходя из средней стоимости пребывания</w:t>
      </w:r>
      <w:r>
        <w:rPr>
          <w:spacing w:val="1"/>
          <w:sz w:val="28"/>
        </w:rPr>
        <w:t> </w:t>
      </w:r>
      <w:r>
        <w:rPr>
          <w:sz w:val="28"/>
        </w:rPr>
        <w:t>одного ребенка в сутки в лагере с дневным пребыванием в размере 168 рублей,</w:t>
      </w:r>
      <w:r>
        <w:rPr>
          <w:spacing w:val="1"/>
          <w:sz w:val="28"/>
        </w:rPr>
        <w:t> </w:t>
      </w:r>
      <w:r>
        <w:rPr>
          <w:sz w:val="28"/>
        </w:rPr>
        <w:t>установленной</w:t>
      </w:r>
      <w:r>
        <w:rPr>
          <w:spacing w:val="1"/>
          <w:sz w:val="28"/>
        </w:rPr>
        <w:t> </w:t>
      </w:r>
      <w:r>
        <w:rPr>
          <w:sz w:val="28"/>
        </w:rPr>
        <w:t>Правительством</w:t>
      </w:r>
      <w:r>
        <w:rPr>
          <w:spacing w:val="1"/>
          <w:sz w:val="28"/>
        </w:rPr>
        <w:t> </w:t>
      </w:r>
      <w:r>
        <w:rPr>
          <w:sz w:val="28"/>
        </w:rPr>
        <w:t>Саратовской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соответствующий</w:t>
      </w:r>
      <w:r>
        <w:rPr>
          <w:spacing w:val="1"/>
          <w:sz w:val="28"/>
        </w:rPr>
        <w:t> </w:t>
      </w:r>
      <w:r>
        <w:rPr>
          <w:sz w:val="28"/>
        </w:rPr>
        <w:t>финансовый год.</w:t>
      </w:r>
    </w:p>
    <w:p>
      <w:pPr>
        <w:pStyle w:val="ListParagraph"/>
        <w:numPr>
          <w:ilvl w:val="0"/>
          <w:numId w:val="1"/>
        </w:numPr>
        <w:tabs>
          <w:tab w:pos="1627" w:val="left" w:leader="none"/>
        </w:tabs>
        <w:spacing w:line="240" w:lineRule="auto" w:before="0" w:after="0"/>
        <w:ind w:left="109" w:right="123" w:firstLine="720"/>
        <w:jc w:val="both"/>
        <w:rPr>
          <w:sz w:val="28"/>
        </w:rPr>
      </w:pPr>
      <w:r>
        <w:rPr>
          <w:sz w:val="28"/>
        </w:rPr>
        <w:t>Установить</w:t>
      </w:r>
      <w:r>
        <w:rPr>
          <w:spacing w:val="1"/>
          <w:sz w:val="28"/>
        </w:rPr>
        <w:t> </w:t>
      </w:r>
      <w:r>
        <w:rPr>
          <w:sz w:val="28"/>
        </w:rPr>
        <w:t>софинансирование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двухразового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оздоровительном</w:t>
      </w:r>
      <w:r>
        <w:rPr>
          <w:spacing w:val="1"/>
          <w:sz w:val="28"/>
        </w:rPr>
        <w:t> </w:t>
      </w:r>
      <w:r>
        <w:rPr>
          <w:sz w:val="28"/>
        </w:rPr>
        <w:t>лагере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дневным</w:t>
      </w:r>
      <w:r>
        <w:rPr>
          <w:spacing w:val="1"/>
          <w:sz w:val="28"/>
        </w:rPr>
        <w:t> </w:t>
      </w:r>
      <w:r>
        <w:rPr>
          <w:sz w:val="28"/>
        </w:rPr>
        <w:t>пребыванием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базе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 на одного ребенка за 21 день в период летних школьных каникул в</w:t>
      </w:r>
      <w:r>
        <w:rPr>
          <w:spacing w:val="1"/>
          <w:sz w:val="28"/>
        </w:rPr>
        <w:t> </w:t>
      </w:r>
      <w:r>
        <w:rPr>
          <w:sz w:val="28"/>
        </w:rPr>
        <w:t>размере</w:t>
      </w:r>
      <w:r>
        <w:rPr>
          <w:spacing w:val="1"/>
          <w:sz w:val="28"/>
        </w:rPr>
        <w:t> </w:t>
      </w:r>
      <w:r>
        <w:rPr>
          <w:sz w:val="28"/>
        </w:rPr>
        <w:t>1200</w:t>
      </w:r>
      <w:r>
        <w:rPr>
          <w:spacing w:val="1"/>
          <w:sz w:val="28"/>
        </w:rPr>
        <w:t> </w:t>
      </w:r>
      <w:r>
        <w:rPr>
          <w:sz w:val="28"/>
        </w:rPr>
        <w:t>рублей.</w:t>
      </w:r>
    </w:p>
    <w:p>
      <w:pPr>
        <w:pStyle w:val="ListParagraph"/>
        <w:numPr>
          <w:ilvl w:val="0"/>
          <w:numId w:val="1"/>
        </w:numPr>
        <w:tabs>
          <w:tab w:pos="1420" w:val="left" w:leader="none"/>
        </w:tabs>
        <w:spacing w:line="240" w:lineRule="auto" w:before="1" w:after="0"/>
        <w:ind w:left="109" w:right="119" w:firstLine="710"/>
        <w:jc w:val="both"/>
        <w:rPr>
          <w:sz w:val="28"/>
        </w:rPr>
      </w:pPr>
      <w:r>
        <w:rPr>
          <w:sz w:val="28"/>
        </w:rPr>
        <w:t>Отделу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(Александрова</w:t>
      </w:r>
      <w:r>
        <w:rPr>
          <w:spacing w:val="1"/>
          <w:sz w:val="28"/>
        </w:rPr>
        <w:t> </w:t>
      </w:r>
      <w:r>
        <w:rPr>
          <w:sz w:val="28"/>
        </w:rPr>
        <w:t>Е.В.)</w:t>
      </w:r>
      <w:r>
        <w:rPr>
          <w:spacing w:val="1"/>
          <w:sz w:val="28"/>
        </w:rPr>
        <w:t> </w:t>
      </w:r>
      <w:r>
        <w:rPr>
          <w:sz w:val="28"/>
        </w:rPr>
        <w:t>направить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опубликование</w:t>
      </w:r>
      <w:r>
        <w:rPr>
          <w:spacing w:val="1"/>
          <w:sz w:val="28"/>
        </w:rPr>
        <w:t> </w:t>
      </w: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газету</w:t>
      </w:r>
      <w:r>
        <w:rPr>
          <w:spacing w:val="1"/>
          <w:sz w:val="28"/>
        </w:rPr>
        <w:t> </w:t>
      </w:r>
      <w:r>
        <w:rPr>
          <w:sz w:val="28"/>
        </w:rPr>
        <w:t>«Балашовская</w:t>
      </w:r>
      <w:r>
        <w:rPr>
          <w:spacing w:val="1"/>
          <w:sz w:val="28"/>
        </w:rPr>
        <w:t> </w:t>
      </w:r>
      <w:r>
        <w:rPr>
          <w:sz w:val="28"/>
        </w:rPr>
        <w:t>правда»,</w:t>
      </w:r>
      <w:r>
        <w:rPr>
          <w:spacing w:val="1"/>
          <w:sz w:val="28"/>
        </w:rPr>
        <w:t> </w:t>
      </w:r>
      <w:r>
        <w:rPr>
          <w:sz w:val="28"/>
        </w:rPr>
        <w:t>разместить на официальном сайте МАУ «Информационное агентство «Балашов»</w:t>
      </w:r>
      <w:r>
        <w:rPr>
          <w:color w:val="0000FF"/>
          <w:spacing w:val="-67"/>
          <w:sz w:val="28"/>
        </w:rPr>
        <w:t> </w:t>
      </w:r>
      <w:hyperlink r:id="rId5">
        <w:r>
          <w:rPr>
            <w:color w:val="0000FF"/>
            <w:sz w:val="28"/>
            <w:u w:val="single" w:color="0000FF"/>
          </w:rPr>
          <w:t>www.balashov-tv.ru</w:t>
        </w:r>
      </w:hyperlink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разместить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 муниципального района</w:t>
      </w:r>
      <w:r>
        <w:rPr>
          <w:color w:val="0000FF"/>
          <w:spacing w:val="11"/>
          <w:sz w:val="28"/>
        </w:rPr>
        <w:t> </w:t>
      </w:r>
      <w:hyperlink r:id="rId6">
        <w:r>
          <w:rPr>
            <w:color w:val="0000FF"/>
            <w:sz w:val="28"/>
            <w:u w:val="single" w:color="0000FF"/>
          </w:rPr>
          <w:t>www.baladmin.ru</w:t>
        </w:r>
      </w:hyperlink>
      <w:r>
        <w:rPr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1176" w:val="left" w:leader="none"/>
        </w:tabs>
        <w:spacing w:line="240" w:lineRule="auto" w:before="0" w:after="0"/>
        <w:ind w:left="109" w:right="129" w:firstLine="71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вступает в силу со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его подписания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опубликования</w:t>
      </w:r>
      <w:r>
        <w:rPr>
          <w:spacing w:val="1"/>
          <w:sz w:val="28"/>
        </w:rPr>
        <w:t> </w:t>
      </w:r>
      <w:r>
        <w:rPr>
          <w:sz w:val="28"/>
        </w:rPr>
        <w:t>(обнародования).</w:t>
      </w:r>
    </w:p>
    <w:p>
      <w:pPr>
        <w:pStyle w:val="ListParagraph"/>
        <w:numPr>
          <w:ilvl w:val="0"/>
          <w:numId w:val="1"/>
        </w:numPr>
        <w:tabs>
          <w:tab w:pos="1296" w:val="left" w:leader="none"/>
        </w:tabs>
        <w:spacing w:line="240" w:lineRule="auto" w:before="0" w:after="0"/>
        <w:ind w:left="109" w:right="123" w:firstLine="706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постановления</w:t>
      </w:r>
      <w:r>
        <w:rPr>
          <w:spacing w:val="1"/>
          <w:sz w:val="28"/>
        </w:rPr>
        <w:t> </w:t>
      </w:r>
      <w:r>
        <w:rPr>
          <w:sz w:val="28"/>
        </w:rPr>
        <w:t>возложить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заместителя</w:t>
      </w:r>
      <w:r>
        <w:rPr>
          <w:spacing w:val="1"/>
          <w:sz w:val="28"/>
        </w:rPr>
        <w:t> </w:t>
      </w:r>
      <w:r>
        <w:rPr>
          <w:sz w:val="28"/>
        </w:rPr>
        <w:t>главы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Балашовского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социальным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3"/>
          <w:sz w:val="28"/>
        </w:rPr>
        <w:t> </w:t>
      </w:r>
      <w:r>
        <w:rPr>
          <w:sz w:val="28"/>
        </w:rPr>
        <w:t>О.А.</w:t>
      </w:r>
      <w:r>
        <w:rPr>
          <w:spacing w:val="7"/>
          <w:sz w:val="28"/>
        </w:rPr>
        <w:t> </w:t>
      </w:r>
      <w:r>
        <w:rPr>
          <w:sz w:val="28"/>
        </w:rPr>
        <w:t>Дубовенко.</w:t>
      </w:r>
    </w:p>
    <w:p>
      <w:pPr>
        <w:pStyle w:val="BodyText"/>
        <w:spacing w:before="6"/>
      </w:pPr>
    </w:p>
    <w:p>
      <w:pPr>
        <w:spacing w:line="322" w:lineRule="exact" w:before="0"/>
        <w:ind w:left="109" w:right="0" w:firstLine="0"/>
        <w:jc w:val="both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Балашовского</w:t>
      </w:r>
    </w:p>
    <w:p>
      <w:pPr>
        <w:tabs>
          <w:tab w:pos="7475" w:val="left" w:leader="none"/>
        </w:tabs>
        <w:spacing w:before="0"/>
        <w:ind w:left="109" w:right="0" w:firstLine="0"/>
        <w:jc w:val="both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района</w:t>
        <w:tab/>
        <w:t>П.М.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Петраков</w:t>
      </w:r>
    </w:p>
    <w:sectPr>
      <w:pgSz w:w="11910" w:h="16840"/>
      <w:pgMar w:top="760" w:bottom="280" w:left="14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9" w:hanging="54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8" w:hanging="5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6" w:hanging="5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5" w:hanging="5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5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2" w:hanging="5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0" w:hanging="5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8" w:hanging="5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7" w:hanging="5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109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9" w:right="123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alashov-tv.ru/" TargetMode="External"/><Relationship Id="rId6" Type="http://schemas.openxmlformats.org/officeDocument/2006/relationships/hyperlink" Target="http://www.baladmin.ru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dcterms:created xsi:type="dcterms:W3CDTF">2023-11-08T11:48:00Z</dcterms:created>
  <dcterms:modified xsi:type="dcterms:W3CDTF">2023-11-08T11:48:00Z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