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98" w:rsidRDefault="002A7085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24.12.2021 г.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401-п</w:t>
      </w: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Default="00064998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064998" w:rsidRPr="000656A6" w:rsidRDefault="00A17006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</w:t>
      </w:r>
      <w:r w:rsidR="00064998"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б утверждении </w:t>
      </w:r>
      <w:r w:rsidR="00064998"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муниципальной программы</w:t>
      </w:r>
      <w:r w:rsidR="00064998"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064998" w:rsidRPr="000656A6" w:rsidRDefault="00064998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«Благоустройство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064998" w:rsidRPr="000656A6" w:rsidRDefault="00064998" w:rsidP="009E3A72">
      <w:pPr>
        <w:keepNext/>
        <w:spacing w:after="0" w:line="240" w:lineRule="auto"/>
        <w:outlineLvl w:val="0"/>
        <w:rPr>
          <w:rFonts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sz w:val="28"/>
          <w:szCs w:val="28"/>
        </w:rPr>
        <w:t>город Балашов</w:t>
      </w:r>
      <w:r w:rsidRPr="00065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656A6">
        <w:rPr>
          <w:b/>
          <w:bCs/>
          <w:kern w:val="32"/>
          <w:sz w:val="28"/>
          <w:szCs w:val="28"/>
        </w:rPr>
        <w:t xml:space="preserve">                                  </w:t>
      </w:r>
    </w:p>
    <w:p w:rsidR="00064998" w:rsidRDefault="00064998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064998" w:rsidRPr="00313910" w:rsidRDefault="00064998" w:rsidP="009E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064998" w:rsidRDefault="00064998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064998" w:rsidRPr="00313910" w:rsidRDefault="00064998" w:rsidP="009E52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proofErr w:type="gramStart"/>
      <w:r w:rsidRPr="0031391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proofErr w:type="gramEnd"/>
      <w:r w:rsidRPr="0031391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О С Т А Н О В Л Я Е Т:</w:t>
      </w:r>
    </w:p>
    <w:p w:rsidR="00064998" w:rsidRDefault="00064998" w:rsidP="009E3A7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1700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313910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</w:t>
      </w:r>
      <w:r w:rsidR="00A17006">
        <w:rPr>
          <w:rFonts w:ascii="Times New Roman" w:hAnsi="Times New Roman" w:cs="Times New Roman"/>
          <w:color w:val="000000"/>
          <w:spacing w:val="-2"/>
          <w:sz w:val="28"/>
          <w:szCs w:val="28"/>
        </w:rPr>
        <w:t>ую</w:t>
      </w:r>
      <w:r w:rsidRPr="003139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программ</w:t>
      </w:r>
      <w:r w:rsidR="00A1700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3139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Благоустройство муниципального образования город Балашов</w:t>
      </w:r>
      <w:r w:rsidRPr="00313910">
        <w:rPr>
          <w:rFonts w:ascii="Times New Roman" w:hAnsi="Times New Roman" w:cs="Times New Roman"/>
          <w:sz w:val="28"/>
          <w:szCs w:val="28"/>
        </w:rPr>
        <w:t>»</w:t>
      </w:r>
      <w:r w:rsidR="00A1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ласно приложению к настоящему постановлению. </w:t>
      </w:r>
    </w:p>
    <w:p w:rsidR="00A17006" w:rsidRPr="00B23AC3" w:rsidRDefault="00A17006" w:rsidP="009E3A7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376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="00050061" w:rsidRPr="00C376A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</w:t>
      </w:r>
      <w:r w:rsidR="000F022E" w:rsidRPr="000F022E">
        <w:t xml:space="preserve"> </w:t>
      </w:r>
      <w:r w:rsidR="000F022E" w:rsidRPr="000F022E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 Балашовского муниципального района</w:t>
      </w:r>
      <w:r w:rsidR="00050061" w:rsidRPr="00C376AD">
        <w:t xml:space="preserve"> </w:t>
      </w:r>
      <w:r w:rsidR="00050061" w:rsidRPr="00C376AD">
        <w:rPr>
          <w:rFonts w:ascii="Times New Roman" w:hAnsi="Times New Roman" w:cs="Times New Roman"/>
          <w:color w:val="000000"/>
          <w:spacing w:val="2"/>
          <w:sz w:val="28"/>
          <w:szCs w:val="28"/>
        </w:rPr>
        <w:t>от «22» января 2021 года № 16-п «Об утверждении муниципальной программы «Благоустройство муниципального образования город Балашов в 2021-2023 годах» считать утратившим силу.</w:t>
      </w:r>
      <w:r w:rsidR="000500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064998" w:rsidRPr="00313910" w:rsidRDefault="00A17006" w:rsidP="00A1700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64998" w:rsidRPr="003139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4998" w:rsidRPr="00781B75">
        <w:rPr>
          <w:rFonts w:ascii="Times New Roman" w:hAnsi="Times New Roman" w:cs="Times New Roman"/>
          <w:sz w:val="28"/>
          <w:szCs w:val="28"/>
        </w:rPr>
        <w:t xml:space="preserve"> </w:t>
      </w:r>
      <w:r w:rsidR="00064998" w:rsidRPr="00E0370E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="00064998" w:rsidRPr="00E0370E">
        <w:rPr>
          <w:rFonts w:ascii="Times New Roman" w:hAnsi="Times New Roman" w:cs="Times New Roman"/>
          <w:sz w:val="28"/>
          <w:szCs w:val="28"/>
        </w:rPr>
        <w:t>Балашовская</w:t>
      </w:r>
      <w:proofErr w:type="gramEnd"/>
      <w:r w:rsidR="00064998" w:rsidRPr="00E0370E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64998" w:rsidRPr="00E0370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064998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64998" w:rsidRPr="00E0370E">
        <w:rPr>
          <w:rFonts w:ascii="Times New Roman" w:hAnsi="Times New Roman" w:cs="Times New Roman"/>
          <w:sz w:val="28"/>
          <w:szCs w:val="28"/>
        </w:rPr>
        <w:t>.</w:t>
      </w:r>
    </w:p>
    <w:p w:rsidR="00064998" w:rsidRPr="00313910" w:rsidRDefault="00A17006" w:rsidP="009E52B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064998" w:rsidRPr="00313910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</w:t>
      </w:r>
      <w:r w:rsidR="00064998" w:rsidRPr="003139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64998" w:rsidRPr="00313910">
        <w:rPr>
          <w:rFonts w:ascii="Times New Roman" w:hAnsi="Times New Roman" w:cs="Times New Roman"/>
          <w:color w:val="000000"/>
          <w:sz w:val="28"/>
          <w:szCs w:val="28"/>
        </w:rPr>
        <w:t>в силу с момента  опубликования (обнародования).</w:t>
      </w:r>
    </w:p>
    <w:p w:rsidR="00064998" w:rsidRPr="00313910" w:rsidRDefault="00A17006" w:rsidP="009E52B0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64998" w:rsidRPr="00313910">
        <w:rPr>
          <w:color w:val="000000"/>
          <w:sz w:val="28"/>
          <w:szCs w:val="28"/>
        </w:rPr>
        <w:t xml:space="preserve">. </w:t>
      </w:r>
      <w:proofErr w:type="gramStart"/>
      <w:r w:rsidR="00064998" w:rsidRPr="00313910">
        <w:rPr>
          <w:sz w:val="28"/>
          <w:szCs w:val="28"/>
        </w:rPr>
        <w:t>Контроль за</w:t>
      </w:r>
      <w:proofErr w:type="gramEnd"/>
      <w:r w:rsidR="00064998" w:rsidRPr="00313910">
        <w:rPr>
          <w:sz w:val="28"/>
          <w:szCs w:val="28"/>
        </w:rPr>
        <w:t xml:space="preserve">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 w:rsidR="00064998" w:rsidRPr="00313910">
        <w:rPr>
          <w:spacing w:val="2"/>
          <w:sz w:val="28"/>
          <w:szCs w:val="28"/>
        </w:rPr>
        <w:t>.</w:t>
      </w:r>
    </w:p>
    <w:p w:rsidR="00064998" w:rsidRDefault="00064998" w:rsidP="009E52B0">
      <w:pPr>
        <w:pStyle w:val="a5"/>
        <w:shd w:val="clear" w:color="auto" w:fill="FFFFFF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064998" w:rsidRDefault="00064998" w:rsidP="009E52B0">
      <w:pPr>
        <w:pStyle w:val="Standard"/>
        <w:jc w:val="both"/>
        <w:rPr>
          <w:b/>
          <w:bCs/>
          <w:sz w:val="28"/>
          <w:szCs w:val="28"/>
        </w:rPr>
      </w:pPr>
    </w:p>
    <w:p w:rsidR="00064998" w:rsidRPr="00313910" w:rsidRDefault="00064998" w:rsidP="009E52B0">
      <w:pPr>
        <w:pStyle w:val="Standard"/>
        <w:jc w:val="both"/>
      </w:pPr>
      <w:r w:rsidRPr="00313910">
        <w:rPr>
          <w:b/>
          <w:bCs/>
          <w:sz w:val="28"/>
          <w:szCs w:val="28"/>
        </w:rPr>
        <w:t>Глава Балашовского</w:t>
      </w:r>
    </w:p>
    <w:p w:rsidR="00064998" w:rsidRPr="00313910" w:rsidRDefault="00064998" w:rsidP="00313910">
      <w:pPr>
        <w:pStyle w:val="ConsPlusNormal"/>
        <w:widowControl/>
        <w:ind w:right="-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13910">
        <w:rPr>
          <w:rFonts w:ascii="Times New Roman" w:hAnsi="Times New Roman" w:cs="Times New Roman"/>
          <w:b/>
          <w:bCs/>
          <w:sz w:val="28"/>
          <w:szCs w:val="28"/>
        </w:rPr>
        <w:t>П.М. Петрако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50061" w:rsidRDefault="00050061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50061" w:rsidRDefault="00050061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64998" w:rsidRDefault="00064998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64998" w:rsidRDefault="00064998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064998" w:rsidRDefault="00064998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2A7085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_»   _</w:t>
      </w:r>
      <w:r w:rsidR="002A708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_____ 2021 г. № _</w:t>
      </w:r>
      <w:r w:rsidR="002A7085">
        <w:rPr>
          <w:rFonts w:ascii="Times New Roman" w:hAnsi="Times New Roman" w:cs="Times New Roman"/>
          <w:sz w:val="26"/>
          <w:szCs w:val="26"/>
        </w:rPr>
        <w:t>401-п</w:t>
      </w:r>
    </w:p>
    <w:p w:rsidR="00064998" w:rsidRDefault="00064998" w:rsidP="004F4E52">
      <w:pPr>
        <w:pStyle w:val="Standard"/>
        <w:jc w:val="right"/>
        <w:rPr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064998" w:rsidRDefault="00064998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«Благоустройство муниципального образования город Балашов»</w:t>
      </w: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064998" w:rsidRDefault="00064998" w:rsidP="004F4E52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64998" w:rsidRDefault="00064998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5C248B">
      <w:pPr>
        <w:pStyle w:val="Standard"/>
        <w:shd w:val="clear" w:color="auto" w:fill="FFFFFF"/>
        <w:spacing w:line="312" w:lineRule="exact"/>
      </w:pPr>
    </w:p>
    <w:p w:rsidR="00064998" w:rsidRDefault="00064998" w:rsidP="005C248B">
      <w:pPr>
        <w:pStyle w:val="Standard"/>
        <w:shd w:val="clear" w:color="auto" w:fill="FFFFFF"/>
        <w:spacing w:line="312" w:lineRule="exact"/>
      </w:pPr>
    </w:p>
    <w:p w:rsidR="00064998" w:rsidRDefault="00064998" w:rsidP="005C248B">
      <w:pPr>
        <w:pStyle w:val="Standard"/>
        <w:shd w:val="clear" w:color="auto" w:fill="FFFFFF"/>
        <w:spacing w:line="312" w:lineRule="exact"/>
      </w:pPr>
    </w:p>
    <w:p w:rsidR="00064998" w:rsidRDefault="00064998" w:rsidP="005C248B">
      <w:pPr>
        <w:pStyle w:val="Standard"/>
        <w:shd w:val="clear" w:color="auto" w:fill="FFFFFF"/>
        <w:spacing w:line="312" w:lineRule="exact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</w:pPr>
    </w:p>
    <w:p w:rsidR="00064998" w:rsidRDefault="00064998" w:rsidP="004F4E52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pacing w:val="-2"/>
          <w:sz w:val="28"/>
          <w:szCs w:val="28"/>
        </w:rPr>
        <w:t>Балашов 202</w:t>
      </w:r>
      <w:r w:rsidRPr="006C431F">
        <w:rPr>
          <w:b/>
          <w:bCs/>
          <w:color w:val="000000"/>
          <w:spacing w:val="-2"/>
          <w:sz w:val="28"/>
          <w:szCs w:val="28"/>
        </w:rPr>
        <w:t>1</w:t>
      </w:r>
      <w:r>
        <w:rPr>
          <w:b/>
          <w:bCs/>
          <w:color w:val="000000"/>
          <w:spacing w:val="-2"/>
          <w:sz w:val="28"/>
          <w:szCs w:val="28"/>
        </w:rPr>
        <w:t xml:space="preserve"> г.</w:t>
      </w:r>
    </w:p>
    <w:p w:rsidR="00064998" w:rsidRDefault="00064998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lastRenderedPageBreak/>
        <w:t>Паспорт муниципальной программы</w:t>
      </w:r>
    </w:p>
    <w:p w:rsidR="00064998" w:rsidRDefault="00064998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муниципального образования город Балашов»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220"/>
        <w:gridCol w:w="7142"/>
      </w:tblGrid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>Наименование программы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Муниципальная программа «Благоустройство муниципального образования город Балашов» (далее Программа)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Заказчик программы 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Администрация Балашовского муниципального района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Федеральный закон от 06.10.2003 № 131-ФЗ "Об общих принципах  организации местного самоуправления в Российской Федерации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Цели и задачи программы 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Задачи Программы: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Целевые индикаторы программы и их значения 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Повышение качества благоустройства мест общего пользования на 1</w:t>
            </w:r>
            <w:r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2</w:t>
            </w: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Сроки и этапы реализации программы 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2022-2024 гг.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Перечень основных мероприятий 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Исполнители основных мероприятий 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 xml:space="preserve">Общий объем финансирование мероприятий Программы, осуществляется за счет средств, предусмотренных на эти цели в бюджете муниципального образования город Балашов на 2022-2024 </w:t>
            </w:r>
            <w:proofErr w:type="spellStart"/>
            <w:proofErr w:type="gramStart"/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гг</w:t>
            </w:r>
            <w:proofErr w:type="spellEnd"/>
            <w:proofErr w:type="gramEnd"/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 xml:space="preserve"> в сумме </w:t>
            </w:r>
            <w:r w:rsid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12415</w:t>
            </w: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,</w:t>
            </w:r>
            <w:r w:rsid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1</w:t>
            </w: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0 тыс. рублей,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в т.ч. по годам: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 xml:space="preserve">2022 г. - </w:t>
            </w:r>
            <w:r w:rsid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4415</w:t>
            </w: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,</w:t>
            </w:r>
            <w:r w:rsid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1</w:t>
            </w: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0 тыс. руб.;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 xml:space="preserve">2023 г. - </w:t>
            </w:r>
            <w:r w:rsid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3000</w:t>
            </w: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,</w:t>
            </w:r>
            <w:r w:rsid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0</w:t>
            </w: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0 тыс. руб.;</w:t>
            </w:r>
          </w:p>
          <w:p w:rsidR="00EA640D" w:rsidRPr="00EA640D" w:rsidRDefault="00EA640D" w:rsidP="00030E98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 xml:space="preserve">2024 г. - </w:t>
            </w:r>
            <w:r w:rsid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50</w:t>
            </w: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00,00 тыс. руб.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Ожидаемые </w:t>
            </w: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lastRenderedPageBreak/>
              <w:t xml:space="preserve">результаты реализации программы </w:t>
            </w:r>
          </w:p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2" w:type="dxa"/>
          </w:tcPr>
          <w:p w:rsidR="00030E98" w:rsidRPr="00030E98" w:rsidRDefault="00030E98" w:rsidP="00030E98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lastRenderedPageBreak/>
              <w:t>Реализация мероприятий Программы в 202</w:t>
            </w:r>
            <w:r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2</w:t>
            </w:r>
            <w:r w:rsidRP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4</w:t>
            </w:r>
            <w:r w:rsidRP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 xml:space="preserve"> годах </w:t>
            </w:r>
            <w:r w:rsidRP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lastRenderedPageBreak/>
              <w:t>позволит повысить уровень качества благоустройства мест общего пользования (на 1</w:t>
            </w:r>
            <w:r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4</w:t>
            </w:r>
            <w:r w:rsidRP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 xml:space="preserve"> %);</w:t>
            </w:r>
          </w:p>
          <w:p w:rsidR="00EA640D" w:rsidRPr="00EA640D" w:rsidRDefault="00030E98" w:rsidP="00030E98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030E98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Повышение качества жизни населения; (на 20 %);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>Показатели эффективности расходования бюджетных средств</w:t>
            </w: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Достижения 100% соответствия целевым индикаторам в итоговом значении.</w:t>
            </w:r>
          </w:p>
        </w:tc>
      </w:tr>
      <w:tr w:rsidR="00EA640D" w:rsidRPr="00EA640D" w:rsidTr="00B14772">
        <w:tc>
          <w:tcPr>
            <w:tcW w:w="669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20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Система организации </w:t>
            </w:r>
            <w:proofErr w:type="gramStart"/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EA640D">
              <w:rPr>
                <w:rFonts w:ascii="Times New Roman" w:eastAsia="Times New Roman" w:hAnsi="Times New Roman" w:cs="F"/>
                <w:b/>
                <w:sz w:val="26"/>
                <w:szCs w:val="26"/>
                <w:lang w:eastAsia="ru-RU"/>
              </w:rPr>
              <w:t xml:space="preserve"> исполнением программы</w:t>
            </w:r>
          </w:p>
        </w:tc>
        <w:tc>
          <w:tcPr>
            <w:tcW w:w="7142" w:type="dxa"/>
          </w:tcPr>
          <w:p w:rsidR="00EA640D" w:rsidRPr="00EA640D" w:rsidRDefault="00EA640D" w:rsidP="00EA640D">
            <w:pPr>
              <w:spacing w:after="0" w:line="240" w:lineRule="auto"/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</w:pPr>
            <w:r w:rsidRPr="00EA640D">
              <w:rPr>
                <w:rFonts w:ascii="Times New Roman" w:eastAsia="Times New Roman" w:hAnsi="Times New Roman" w:cs="F"/>
                <w:sz w:val="26"/>
                <w:szCs w:val="26"/>
                <w:lang w:eastAsia="ru-RU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A17006" w:rsidRDefault="00A17006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</w:p>
    <w:p w:rsidR="00064998" w:rsidRDefault="00064998" w:rsidP="004F4E52">
      <w:pPr>
        <w:pStyle w:val="Standard"/>
        <w:rPr>
          <w:b/>
          <w:bCs/>
          <w:sz w:val="28"/>
          <w:szCs w:val="28"/>
        </w:rPr>
      </w:pP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lang w:eastAsia="ru-RU"/>
        </w:rPr>
        <w:tab/>
      </w:r>
      <w:r w:rsidRPr="00B95BD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1. </w:t>
      </w: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Характеристика сферы реализации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Разработка муниципальной программы "Благоустройство муниципального образования город Балашов» годы обусловлена необходимостью выработки комплексного подхода к развитию территории муниципального образования в сфере благоустройства.</w:t>
      </w:r>
      <w:r w:rsidRPr="00B95BDB">
        <w:rPr>
          <w:sz w:val="28"/>
          <w:szCs w:val="28"/>
        </w:rPr>
        <w:br/>
      </w:r>
    </w:p>
    <w:p w:rsidR="00064998" w:rsidRPr="00B95BDB" w:rsidRDefault="00064998" w:rsidP="00B95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Цели муниципальной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064998" w:rsidRPr="00B95BDB" w:rsidRDefault="00064998" w:rsidP="00B95B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Задачи Программы 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Мероприятия программы направлены на решение задач стратегической цели "Формирование инфраструктуры инновационного развития города Балашова".</w:t>
      </w:r>
      <w:r w:rsidRPr="00B95BDB">
        <w:rPr>
          <w:sz w:val="28"/>
          <w:szCs w:val="28"/>
        </w:rPr>
        <w:br/>
        <w:t>Основные приоритетные направления по повышению эффективности в сфере благоустройства: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комплексный подход к содержанию объектов озеленения и совершенствованию цветочного оформления города;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улучшение состояния прочих объектов благоустройства, в том числе пляжных зон города, оврагов, фонтанов, детских и спортивных площадок;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lastRenderedPageBreak/>
        <w:t>- снижение рисков, связанных с подтоплением и затоплением городской территории;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создание реальных условий для повышения экологической безопасности.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Муниципальная программа включает следующее:</w:t>
      </w:r>
      <w:r w:rsidRPr="00B95BDB">
        <w:rPr>
          <w:sz w:val="28"/>
          <w:szCs w:val="28"/>
        </w:rPr>
        <w:br/>
        <w:t>1.1. Постоянно меняющиеся требования к инфраструктуре города приводят к необходимости совершенствования благоустройства и внешнего облика городских территорий. На территории города ежедневно ведутся работы по обустройству мест массового отдыха населения. Особое внимание уделяется содержанию и благоустройству территорий скверов, парков и бульваров.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1.2. Озеленение территории города имеет огромное значение в жизни человека, оказывает влияние на окружающую среду. Зеленые насаждения являются основными элементами художественного оформления населенных пунктов. К работам по озеленению относится создание и содержание зеленых зон, малых архитектурных форм и элементов монументального декоративного оформления, устройство дорожек, газонов, цветников.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1.3. В целях улучшения экологической обстановки, стабилизации и снижения экологической нагрузки на окружающую среду планируется проведение мероприятий по выявлению, оценке и учету объектов накопленного вреда окружающей среде.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1.4. Инженерная инфраструктура является наиболее жизненно важным элементом любого современного города. По ее состоянию можно судить об уровне развития и текущем состоянии дел во всей сложной системе городского хозяйства.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Цели и задачи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Цель муниципальной программы - создание максимально благоприятных, комфортных и безопасных условий для проживания и отдыха жителей на территории муниципального образования "Город Балашов".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Задача муниципальной программы - организация мероприятий по благоустройству территорий общего пользования города.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 Прогноз ожидаемых конечных результатов муниципальной программы, сроки и этапы реализации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EE2BF1" w:rsidRDefault="00064998" w:rsidP="00B95BDB">
      <w:pPr>
        <w:pStyle w:val="formattext"/>
        <w:spacing w:before="0" w:beforeAutospacing="0" w:after="0" w:afterAutospacing="0" w:line="276" w:lineRule="auto"/>
        <w:ind w:firstLine="1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Ожидаемые конечные результаты реализации муниципальной программы:</w:t>
      </w:r>
      <w:r w:rsidRPr="00B95BDB">
        <w:rPr>
          <w:sz w:val="28"/>
          <w:szCs w:val="28"/>
        </w:rPr>
        <w:br/>
        <w:t xml:space="preserve">- повышение уровня комфортности проживания населения на территории </w:t>
      </w:r>
      <w:r w:rsidRPr="00B95BDB">
        <w:rPr>
          <w:sz w:val="28"/>
          <w:szCs w:val="28"/>
        </w:rPr>
        <w:lastRenderedPageBreak/>
        <w:t>города;</w:t>
      </w:r>
      <w:r w:rsidRPr="00B95BDB">
        <w:rPr>
          <w:sz w:val="28"/>
          <w:szCs w:val="28"/>
        </w:rPr>
        <w:br/>
        <w:t>- улучшение санитарно-эпидемиологического состояния территории города.</w:t>
      </w:r>
      <w:r w:rsidRPr="00B95BDB">
        <w:rPr>
          <w:sz w:val="28"/>
          <w:szCs w:val="28"/>
        </w:rPr>
        <w:br/>
        <w:t xml:space="preserve">Муниципальная программа реализуется </w:t>
      </w:r>
      <w:r w:rsidRPr="00C376AD">
        <w:rPr>
          <w:sz w:val="28"/>
          <w:szCs w:val="28"/>
        </w:rPr>
        <w:t xml:space="preserve">в </w:t>
      </w:r>
      <w:r w:rsidR="00EE2BF1" w:rsidRPr="00C376AD">
        <w:rPr>
          <w:sz w:val="28"/>
          <w:szCs w:val="28"/>
        </w:rPr>
        <w:t>три</w:t>
      </w:r>
      <w:r w:rsidRPr="00C376AD">
        <w:rPr>
          <w:sz w:val="28"/>
          <w:szCs w:val="28"/>
        </w:rPr>
        <w:t xml:space="preserve"> этап</w:t>
      </w:r>
      <w:r w:rsidR="00EE2BF1" w:rsidRPr="00C376AD">
        <w:rPr>
          <w:sz w:val="28"/>
          <w:szCs w:val="28"/>
        </w:rPr>
        <w:t xml:space="preserve">а </w:t>
      </w:r>
      <w:r w:rsidRPr="00B95BDB">
        <w:rPr>
          <w:sz w:val="28"/>
          <w:szCs w:val="28"/>
        </w:rPr>
        <w:t xml:space="preserve"> с 202</w:t>
      </w:r>
      <w:r w:rsidR="00EE2BF1">
        <w:rPr>
          <w:sz w:val="28"/>
          <w:szCs w:val="28"/>
        </w:rPr>
        <w:t>2</w:t>
      </w:r>
      <w:r w:rsidRPr="00B95BDB">
        <w:rPr>
          <w:sz w:val="28"/>
          <w:szCs w:val="28"/>
        </w:rPr>
        <w:t xml:space="preserve"> по 202</w:t>
      </w:r>
      <w:r w:rsidR="00EE2BF1">
        <w:rPr>
          <w:sz w:val="28"/>
          <w:szCs w:val="28"/>
        </w:rPr>
        <w:t>4</w:t>
      </w:r>
      <w:r w:rsidRPr="00B95BDB">
        <w:rPr>
          <w:sz w:val="28"/>
          <w:szCs w:val="28"/>
        </w:rPr>
        <w:t xml:space="preserve"> год.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180"/>
        <w:jc w:val="both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Перечень основных мероприятий и ведомственных целевых программ подпрограмм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В рамках муниципальной программы реализуются: 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озеленение, обустройство зеленых зон и территорий общего пользования включает выполнение работ по содержанию территорий, занимаемых зелеными зонами, организации газонов и цветников, посадке деревьев и кустарников, содержанию и ремонту дорожек, малых архитектурных форм, фонтанов, лестниц, детских, игровых, спортивных площадок, по обеспечению сохранности муниципального имущества и т.д.;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95BDB">
        <w:rPr>
          <w:sz w:val="28"/>
          <w:szCs w:val="28"/>
        </w:rPr>
        <w:t>- улучшение внешнего облика города включает приобретение хозяйственного инвентаря, вывоз и утилизацию отходов с мест несанкционированного складирования на территории муниципального образования г. Балашов, не находящихся в собственности, владении и (или) пользовании хозяйствующих субъектов, мероприятия по предотвращению несанкционированного складирования отходов на территории г. Балашова, выявление, оценка и учет объектов накопленного вреда окружающей среде на территории муниципального образования г. Балашов, а также другие</w:t>
      </w:r>
      <w:proofErr w:type="gramEnd"/>
      <w:r w:rsidRPr="00B95BDB">
        <w:rPr>
          <w:sz w:val="28"/>
          <w:szCs w:val="28"/>
        </w:rPr>
        <w:t xml:space="preserve"> мероприятия по повышению уровня благоустройства;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проведение мероприятий по инвентаризации зеленых насаждений включает комплекс работ по проведению инвентаризации зеленых насаждений с разработкой паспортов объектов озеленения.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Перечень основных мероприятий муниципальной программы приведен в приложении N 1 к муниципальной программе.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5. Финансовое обеспечение реализации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Необходимый объем финансирования мероприятий муниципальной программы определен исходя из уровня цен на единицу товаров, работ, услуг 202</w:t>
      </w:r>
      <w:r w:rsidR="00EE2BF1">
        <w:rPr>
          <w:sz w:val="28"/>
          <w:szCs w:val="28"/>
        </w:rPr>
        <w:t>1</w:t>
      </w:r>
      <w:r w:rsidRPr="00B95BDB">
        <w:rPr>
          <w:sz w:val="28"/>
          <w:szCs w:val="28"/>
        </w:rPr>
        <w:t xml:space="preserve"> года с учетом уровня инфляции.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На реализацию мероприятий муниципальной программы в 202</w:t>
      </w:r>
      <w:r w:rsidR="00EE2BF1">
        <w:rPr>
          <w:sz w:val="28"/>
          <w:szCs w:val="28"/>
        </w:rPr>
        <w:t>2</w:t>
      </w:r>
      <w:r w:rsidRPr="00B95BDB">
        <w:rPr>
          <w:sz w:val="28"/>
          <w:szCs w:val="28"/>
        </w:rPr>
        <w:t>-202</w:t>
      </w:r>
      <w:r w:rsidR="00EE2BF1">
        <w:rPr>
          <w:sz w:val="28"/>
          <w:szCs w:val="28"/>
        </w:rPr>
        <w:t>4</w:t>
      </w:r>
      <w:r w:rsidRPr="00B95BDB">
        <w:rPr>
          <w:sz w:val="28"/>
          <w:szCs w:val="28"/>
        </w:rPr>
        <w:t xml:space="preserve"> </w:t>
      </w:r>
      <w:r w:rsidR="0080766F">
        <w:rPr>
          <w:sz w:val="28"/>
          <w:szCs w:val="28"/>
        </w:rPr>
        <w:t>годах</w:t>
      </w:r>
      <w:r w:rsidRPr="00B95BDB">
        <w:rPr>
          <w:sz w:val="28"/>
          <w:szCs w:val="28"/>
        </w:rPr>
        <w:t xml:space="preserve"> потребуется </w:t>
      </w:r>
      <w:r w:rsidR="00EE2BF1">
        <w:rPr>
          <w:sz w:val="28"/>
          <w:szCs w:val="28"/>
        </w:rPr>
        <w:t xml:space="preserve">12415,10 тыс. </w:t>
      </w:r>
      <w:r w:rsidRPr="00B95BDB">
        <w:rPr>
          <w:sz w:val="28"/>
          <w:szCs w:val="28"/>
        </w:rPr>
        <w:t>руб., из местного бюджета: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</w:t>
      </w:r>
      <w:r w:rsidR="00EE2BF1">
        <w:rPr>
          <w:sz w:val="28"/>
          <w:szCs w:val="28"/>
        </w:rPr>
        <w:t>2</w:t>
      </w:r>
      <w:r w:rsidRPr="00B95BDB">
        <w:rPr>
          <w:sz w:val="28"/>
          <w:szCs w:val="28"/>
        </w:rPr>
        <w:t xml:space="preserve"> год – </w:t>
      </w:r>
      <w:r w:rsidR="00EE2BF1" w:rsidRPr="00EE2BF1">
        <w:rPr>
          <w:sz w:val="28"/>
          <w:szCs w:val="28"/>
        </w:rPr>
        <w:t xml:space="preserve">4415,10 </w:t>
      </w:r>
      <w:r w:rsidRPr="00B95BDB">
        <w:rPr>
          <w:sz w:val="28"/>
          <w:szCs w:val="28"/>
        </w:rPr>
        <w:t>тыс. руб.;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</w:t>
      </w:r>
      <w:r w:rsidR="00EE2BF1">
        <w:rPr>
          <w:sz w:val="28"/>
          <w:szCs w:val="28"/>
        </w:rPr>
        <w:t>3</w:t>
      </w:r>
      <w:r w:rsidRPr="00B95BDB">
        <w:rPr>
          <w:sz w:val="28"/>
          <w:szCs w:val="28"/>
        </w:rPr>
        <w:t xml:space="preserve"> год – </w:t>
      </w:r>
      <w:r w:rsidR="00EE2BF1">
        <w:rPr>
          <w:sz w:val="28"/>
          <w:szCs w:val="28"/>
        </w:rPr>
        <w:t>300</w:t>
      </w:r>
      <w:r w:rsidRPr="00B95BDB">
        <w:rPr>
          <w:sz w:val="28"/>
          <w:szCs w:val="28"/>
        </w:rPr>
        <w:t>0,0</w:t>
      </w:r>
      <w:r w:rsidR="00EE2BF1">
        <w:rPr>
          <w:sz w:val="28"/>
          <w:szCs w:val="28"/>
        </w:rPr>
        <w:t>0</w:t>
      </w:r>
      <w:r w:rsidRPr="00B95BDB">
        <w:rPr>
          <w:sz w:val="28"/>
          <w:szCs w:val="28"/>
        </w:rPr>
        <w:t xml:space="preserve">  тыс. руб.;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</w:t>
      </w:r>
      <w:r w:rsidR="00EE2BF1">
        <w:rPr>
          <w:sz w:val="28"/>
          <w:szCs w:val="28"/>
        </w:rPr>
        <w:t>4</w:t>
      </w:r>
      <w:r w:rsidRPr="00B95BDB">
        <w:rPr>
          <w:sz w:val="28"/>
          <w:szCs w:val="28"/>
        </w:rPr>
        <w:t xml:space="preserve"> год – </w:t>
      </w:r>
      <w:r w:rsidR="00EE2BF1">
        <w:rPr>
          <w:sz w:val="28"/>
          <w:szCs w:val="28"/>
        </w:rPr>
        <w:t>5000</w:t>
      </w:r>
      <w:r w:rsidRPr="00B95BDB">
        <w:rPr>
          <w:sz w:val="28"/>
          <w:szCs w:val="28"/>
        </w:rPr>
        <w:t>,</w:t>
      </w:r>
      <w:r w:rsidR="00EE2BF1">
        <w:rPr>
          <w:sz w:val="28"/>
          <w:szCs w:val="28"/>
        </w:rPr>
        <w:t>00</w:t>
      </w:r>
      <w:r w:rsidRPr="00B95BDB">
        <w:rPr>
          <w:sz w:val="28"/>
          <w:szCs w:val="28"/>
        </w:rPr>
        <w:t xml:space="preserve">  тыс. руб.;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lastRenderedPageBreak/>
        <w:t>Финансирование муниципальной программы за счет средств федерального бюджета и внебюджетных источников не предусмотрено.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Ресурсное обеспечение реализации муниципальной программы подлежит ежегодному уточнению в установленном порядке.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064998" w:rsidRPr="00B95BDB" w:rsidRDefault="00A60344" w:rsidP="00B95B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6</w:t>
      </w:r>
      <w:r w:rsidR="00064998"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Анализ социальных, финансово-экономических и прочих рисков реализации муниципальной программы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При реализации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Финансовые риски связаны с ограниченностью финансирования из бюджета города, возможным </w:t>
      </w:r>
      <w:r w:rsidR="00DA1E7D">
        <w:rPr>
          <w:sz w:val="28"/>
          <w:szCs w:val="28"/>
        </w:rPr>
        <w:t>ин</w:t>
      </w:r>
      <w:r w:rsidRPr="00B95BDB">
        <w:rPr>
          <w:sz w:val="28"/>
          <w:szCs w:val="28"/>
        </w:rPr>
        <w:t>вестированием бюджетных расходов на установленные сферы деятельности, что может существенным образом отразиться на конечных результатах муниципальной программы.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В рамках муниципальной программы отсутствует возможность управления экономическими рисками. Возможен лишь оперативный учет последствий их проявления.</w:t>
      </w:r>
    </w:p>
    <w:p w:rsidR="00064998" w:rsidRPr="00B95BDB" w:rsidRDefault="00064998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Минимизация рисков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Pr="00B95BDB" w:rsidRDefault="00064998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998" w:rsidRDefault="00064998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0D7FCF" w:rsidRDefault="000D7FCF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E2BF1" w:rsidRDefault="00EE2BF1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E2BF1" w:rsidRDefault="00EE2BF1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E2BF1" w:rsidRDefault="00EE2BF1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EE2BF1" w:rsidRDefault="00EE2BF1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A60344" w:rsidRDefault="00A60344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064998" w:rsidRDefault="00064998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95BDB">
        <w:rPr>
          <w:rFonts w:ascii="Times New Roman" w:hAnsi="Times New Roman" w:cs="Times New Roman"/>
          <w:sz w:val="26"/>
          <w:szCs w:val="26"/>
        </w:rPr>
        <w:t>№ 1</w:t>
      </w:r>
    </w:p>
    <w:p w:rsidR="00064998" w:rsidRDefault="00064998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6332F3">
        <w:rPr>
          <w:rFonts w:ascii="Times New Roman" w:hAnsi="Times New Roman" w:cs="Times New Roman"/>
          <w:sz w:val="26"/>
          <w:szCs w:val="26"/>
        </w:rPr>
        <w:t>«Благоустройство муниципального образования город Балашов»</w:t>
      </w:r>
    </w:p>
    <w:p w:rsidR="002D4418" w:rsidRPr="006332F3" w:rsidRDefault="002D4418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 w:rsidRPr="002D4418">
        <w:rPr>
          <w:rFonts w:ascii="Times New Roman" w:hAnsi="Times New Roman" w:cs="Times New Roman"/>
          <w:sz w:val="26"/>
          <w:szCs w:val="26"/>
        </w:rPr>
        <w:t>от «_</w:t>
      </w:r>
      <w:r w:rsidR="002A7085">
        <w:rPr>
          <w:rFonts w:ascii="Times New Roman" w:hAnsi="Times New Roman" w:cs="Times New Roman"/>
          <w:sz w:val="26"/>
          <w:szCs w:val="26"/>
        </w:rPr>
        <w:t>24</w:t>
      </w:r>
      <w:r w:rsidRPr="002D4418">
        <w:rPr>
          <w:rFonts w:ascii="Times New Roman" w:hAnsi="Times New Roman" w:cs="Times New Roman"/>
          <w:sz w:val="26"/>
          <w:szCs w:val="26"/>
        </w:rPr>
        <w:t>_» ___</w:t>
      </w:r>
      <w:r w:rsidR="002A7085">
        <w:rPr>
          <w:rFonts w:ascii="Times New Roman" w:hAnsi="Times New Roman" w:cs="Times New Roman"/>
          <w:sz w:val="26"/>
          <w:szCs w:val="26"/>
        </w:rPr>
        <w:t>12</w:t>
      </w:r>
      <w:r w:rsidRPr="002D4418">
        <w:rPr>
          <w:rFonts w:ascii="Times New Roman" w:hAnsi="Times New Roman" w:cs="Times New Roman"/>
          <w:sz w:val="26"/>
          <w:szCs w:val="26"/>
        </w:rPr>
        <w:t>_____2021г. №__</w:t>
      </w:r>
      <w:r w:rsidR="002A7085">
        <w:rPr>
          <w:rFonts w:ascii="Times New Roman" w:hAnsi="Times New Roman" w:cs="Times New Roman"/>
          <w:sz w:val="26"/>
          <w:szCs w:val="26"/>
        </w:rPr>
        <w:t>401-п</w:t>
      </w:r>
      <w:r w:rsidRPr="002D4418">
        <w:rPr>
          <w:rFonts w:ascii="Times New Roman" w:hAnsi="Times New Roman" w:cs="Times New Roman"/>
          <w:sz w:val="26"/>
          <w:szCs w:val="26"/>
        </w:rPr>
        <w:t>__</w:t>
      </w:r>
    </w:p>
    <w:p w:rsidR="00064998" w:rsidRDefault="00064998" w:rsidP="0011391B">
      <w:pPr>
        <w:pStyle w:val="ConsPlusNormal"/>
        <w:widowControl/>
        <w:ind w:left="3828" w:right="-2" w:firstLine="0"/>
        <w:rPr>
          <w:rFonts w:cs="Times New Roman"/>
        </w:rPr>
      </w:pPr>
    </w:p>
    <w:p w:rsidR="00064998" w:rsidRDefault="00064998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Е Ч Е Н Ь </w:t>
      </w:r>
    </w:p>
    <w:p w:rsidR="00064998" w:rsidRDefault="00064998" w:rsidP="0011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благоустройству муниципального образования город Балашов</w:t>
      </w:r>
    </w:p>
    <w:tbl>
      <w:tblPr>
        <w:tblW w:w="9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498"/>
        <w:gridCol w:w="1323"/>
        <w:gridCol w:w="1323"/>
        <w:gridCol w:w="1323"/>
        <w:gridCol w:w="1417"/>
        <w:gridCol w:w="1354"/>
      </w:tblGrid>
      <w:tr w:rsidR="00064998">
        <w:trPr>
          <w:trHeight w:val="461"/>
        </w:trPr>
        <w:tc>
          <w:tcPr>
            <w:tcW w:w="693" w:type="dxa"/>
            <w:vMerge w:val="restart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73B1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73B1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498" w:type="dxa"/>
            <w:vMerge w:val="restart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969" w:type="dxa"/>
            <w:gridSpan w:val="3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Объем финансирования, тыс.р.</w:t>
            </w:r>
          </w:p>
        </w:tc>
        <w:tc>
          <w:tcPr>
            <w:tcW w:w="1417" w:type="dxa"/>
            <w:vMerge w:val="restart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Главный распорядитель</w:t>
            </w:r>
          </w:p>
        </w:tc>
        <w:tc>
          <w:tcPr>
            <w:tcW w:w="1354" w:type="dxa"/>
            <w:vMerge w:val="restart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</w:tr>
      <w:tr w:rsidR="00064998">
        <w:trPr>
          <w:trHeight w:val="460"/>
        </w:trPr>
        <w:tc>
          <w:tcPr>
            <w:tcW w:w="693" w:type="dxa"/>
            <w:vMerge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064998" w:rsidP="002D4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</w:t>
            </w:r>
            <w:r w:rsidR="002D4418">
              <w:rPr>
                <w:rFonts w:ascii="Times New Roman" w:hAnsi="Times New Roman" w:cs="Times New Roman"/>
                <w:b/>
                <w:bCs/>
              </w:rPr>
              <w:t>2</w:t>
            </w:r>
            <w:r w:rsidRPr="00873B11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2D4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</w:t>
            </w:r>
            <w:r w:rsidR="002D4418">
              <w:rPr>
                <w:rFonts w:ascii="Times New Roman" w:hAnsi="Times New Roman" w:cs="Times New Roman"/>
                <w:b/>
                <w:bCs/>
              </w:rPr>
              <w:t>3</w:t>
            </w:r>
            <w:r w:rsidRPr="00873B11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1323" w:type="dxa"/>
            <w:vAlign w:val="center"/>
          </w:tcPr>
          <w:p w:rsidR="00064998" w:rsidRPr="00873B11" w:rsidRDefault="00064998" w:rsidP="002D4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</w:t>
            </w:r>
            <w:r w:rsidR="002D4418">
              <w:rPr>
                <w:rFonts w:ascii="Times New Roman" w:hAnsi="Times New Roman" w:cs="Times New Roman"/>
                <w:b/>
                <w:bCs/>
              </w:rPr>
              <w:t>4</w:t>
            </w:r>
            <w:r w:rsidRPr="00873B11">
              <w:rPr>
                <w:rFonts w:ascii="Times New Roman" w:hAnsi="Times New Roman" w:cs="Times New Roman"/>
                <w:b/>
                <w:bCs/>
              </w:rPr>
              <w:t>г</w:t>
            </w:r>
            <w:r w:rsidRPr="00873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Pr="00873B11" w:rsidRDefault="002D4418" w:rsidP="000D7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Щетки для МТЗ</w:t>
            </w:r>
          </w:p>
        </w:tc>
        <w:tc>
          <w:tcPr>
            <w:tcW w:w="1323" w:type="dxa"/>
            <w:vAlign w:val="center"/>
          </w:tcPr>
          <w:p w:rsidR="00064998" w:rsidRPr="00873B11" w:rsidRDefault="002D4418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064998" w:rsidRPr="00873B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vAlign w:val="center"/>
          </w:tcPr>
          <w:p w:rsidR="00064998" w:rsidRPr="00873B11" w:rsidRDefault="001305C1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23" w:type="dxa"/>
            <w:vAlign w:val="center"/>
          </w:tcPr>
          <w:p w:rsidR="00064998" w:rsidRPr="00873B11" w:rsidRDefault="001305C1" w:rsidP="00163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  <w:p w:rsidR="00DA1E7D" w:rsidRPr="00873B11" w:rsidRDefault="00DA1E7D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DA1E7D" w:rsidRPr="00873B11" w:rsidRDefault="002D4418" w:rsidP="002D441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Косилка роторная </w:t>
            </w:r>
          </w:p>
        </w:tc>
        <w:tc>
          <w:tcPr>
            <w:tcW w:w="1323" w:type="dxa"/>
            <w:vAlign w:val="center"/>
          </w:tcPr>
          <w:p w:rsidR="00064998" w:rsidRPr="00873B11" w:rsidRDefault="002D4418" w:rsidP="002D4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064998"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23" w:type="dxa"/>
            <w:vAlign w:val="center"/>
          </w:tcPr>
          <w:p w:rsidR="00064998" w:rsidRPr="00873B11" w:rsidRDefault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DA1E7D" w:rsidRPr="00873B11" w:rsidRDefault="002D4418" w:rsidP="002D441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Пескоразбрасыватель</w:t>
            </w:r>
          </w:p>
        </w:tc>
        <w:tc>
          <w:tcPr>
            <w:tcW w:w="1323" w:type="dxa"/>
            <w:vAlign w:val="center"/>
          </w:tcPr>
          <w:p w:rsidR="00064998" w:rsidRPr="00873B11" w:rsidRDefault="002D4418" w:rsidP="00890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4998" w:rsidRPr="00873B11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064998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064998">
        <w:tc>
          <w:tcPr>
            <w:tcW w:w="693" w:type="dxa"/>
            <w:vAlign w:val="center"/>
          </w:tcPr>
          <w:p w:rsidR="00064998" w:rsidRPr="00873B11" w:rsidRDefault="00064998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064998" w:rsidRDefault="00064998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хозяйственного инвентар</w:t>
            </w:r>
            <w:r>
              <w:rPr>
                <w:rFonts w:ascii="Times New Roman" w:hAnsi="Times New Roman" w:cs="Times New Roman"/>
              </w:rPr>
              <w:t>я</w:t>
            </w:r>
            <w:r w:rsidR="000D7FCF">
              <w:rPr>
                <w:rFonts w:ascii="Times New Roman" w:hAnsi="Times New Roman" w:cs="Times New Roman"/>
              </w:rPr>
              <w:t>, лакокрасочных материалов и т.п.</w:t>
            </w:r>
          </w:p>
          <w:p w:rsidR="00DA1E7D" w:rsidRPr="00873B11" w:rsidRDefault="00DA1E7D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064998" w:rsidRPr="00873B11" w:rsidRDefault="002D4418" w:rsidP="002D4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  <w:r w:rsidR="00064998"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1305C1" w:rsidP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064998"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064998" w:rsidRPr="00873B11" w:rsidRDefault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064998" w:rsidRPr="00873B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064998" w:rsidRPr="00873B11" w:rsidRDefault="00064998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DA1E7D" w:rsidRPr="00873B11" w:rsidRDefault="00064998" w:rsidP="00DA1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1305C1">
        <w:tc>
          <w:tcPr>
            <w:tcW w:w="693" w:type="dxa"/>
            <w:vAlign w:val="center"/>
          </w:tcPr>
          <w:p w:rsidR="001305C1" w:rsidRPr="00873B11" w:rsidRDefault="001305C1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1305C1" w:rsidRDefault="001305C1" w:rsidP="00330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873B11">
              <w:rPr>
                <w:rFonts w:ascii="Times New Roman" w:hAnsi="Times New Roman" w:cs="Times New Roman"/>
              </w:rPr>
              <w:t>мотокос</w:t>
            </w:r>
            <w:proofErr w:type="spellEnd"/>
            <w:r>
              <w:rPr>
                <w:rFonts w:ascii="Times New Roman" w:hAnsi="Times New Roman" w:cs="Times New Roman"/>
              </w:rPr>
              <w:t>, бензопил и комплектующих изделий</w:t>
            </w:r>
          </w:p>
          <w:p w:rsidR="001305C1" w:rsidRPr="00873B11" w:rsidRDefault="001305C1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1305C1" w:rsidRPr="00873B11" w:rsidRDefault="001305C1" w:rsidP="00C0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vAlign w:val="center"/>
          </w:tcPr>
          <w:p w:rsidR="001305C1" w:rsidRPr="00873B11" w:rsidRDefault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73B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vAlign w:val="center"/>
          </w:tcPr>
          <w:p w:rsidR="001305C1" w:rsidRPr="00873B11" w:rsidRDefault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</w:t>
            </w: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1305C1" w:rsidRPr="00873B11" w:rsidRDefault="001305C1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1305C1" w:rsidRPr="00873B11" w:rsidRDefault="001305C1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1305C1" w:rsidTr="003C3BFC">
        <w:tc>
          <w:tcPr>
            <w:tcW w:w="693" w:type="dxa"/>
            <w:vAlign w:val="center"/>
          </w:tcPr>
          <w:p w:rsidR="001305C1" w:rsidRPr="00873B11" w:rsidRDefault="001305C1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1305C1" w:rsidRPr="00873B11" w:rsidRDefault="001305C1" w:rsidP="00330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цветов</w:t>
            </w:r>
          </w:p>
        </w:tc>
        <w:tc>
          <w:tcPr>
            <w:tcW w:w="1323" w:type="dxa"/>
            <w:vAlign w:val="center"/>
          </w:tcPr>
          <w:p w:rsidR="001305C1" w:rsidRPr="00873B11" w:rsidRDefault="001305C1" w:rsidP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3" w:type="dxa"/>
            <w:vAlign w:val="center"/>
          </w:tcPr>
          <w:p w:rsidR="001305C1" w:rsidRPr="00873B11" w:rsidRDefault="001305C1" w:rsidP="001305C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  <w:r w:rsidRPr="00873B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vAlign w:val="center"/>
          </w:tcPr>
          <w:p w:rsidR="001305C1" w:rsidRPr="00873B11" w:rsidRDefault="001305C1" w:rsidP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305C1" w:rsidRPr="00873B11" w:rsidRDefault="001305C1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1305C1" w:rsidRPr="00873B11" w:rsidRDefault="001305C1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1305C1">
        <w:tc>
          <w:tcPr>
            <w:tcW w:w="693" w:type="dxa"/>
            <w:vAlign w:val="center"/>
          </w:tcPr>
          <w:p w:rsidR="001305C1" w:rsidRPr="00873B11" w:rsidRDefault="001305C1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1305C1" w:rsidRDefault="001305C1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Рекультивация несанкционированных свалок</w:t>
            </w:r>
          </w:p>
          <w:p w:rsidR="001305C1" w:rsidRPr="00873B11" w:rsidRDefault="001305C1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1305C1" w:rsidRPr="00873B11" w:rsidRDefault="001305C1" w:rsidP="002D4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3" w:type="dxa"/>
            <w:vAlign w:val="center"/>
          </w:tcPr>
          <w:p w:rsidR="001305C1" w:rsidRPr="00873B11" w:rsidRDefault="001305C1" w:rsidP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1305C1" w:rsidRPr="00873B11" w:rsidRDefault="001305C1" w:rsidP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305C1" w:rsidRPr="00873B11" w:rsidRDefault="001305C1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1305C1" w:rsidRPr="00873B11" w:rsidRDefault="001305C1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1305C1">
        <w:tc>
          <w:tcPr>
            <w:tcW w:w="693" w:type="dxa"/>
            <w:vAlign w:val="center"/>
          </w:tcPr>
          <w:p w:rsidR="001305C1" w:rsidRPr="00873B11" w:rsidRDefault="001305C1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1305C1" w:rsidRDefault="001305C1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Оказание услуг по отлову, содержанию и регулированию численности безнадзорных, бродячих домашних животных без владельцев</w:t>
            </w:r>
          </w:p>
          <w:p w:rsidR="001305C1" w:rsidRPr="00873B11" w:rsidRDefault="001305C1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1305C1" w:rsidRPr="00873B11" w:rsidRDefault="001305C1" w:rsidP="0069292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3" w:type="dxa"/>
            <w:vAlign w:val="center"/>
          </w:tcPr>
          <w:p w:rsidR="001305C1" w:rsidRPr="00873B11" w:rsidRDefault="001305C1" w:rsidP="001305C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  <w:r w:rsidRPr="00873B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vAlign w:val="center"/>
          </w:tcPr>
          <w:p w:rsidR="001305C1" w:rsidRPr="00873B11" w:rsidRDefault="001305C1" w:rsidP="001305C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305C1" w:rsidRPr="00873B11" w:rsidRDefault="001305C1">
            <w:pPr>
              <w:rPr>
                <w:rFonts w:ascii="Times New Roman" w:hAnsi="Times New Roman" w:cs="Times New Roman"/>
              </w:rPr>
            </w:pPr>
          </w:p>
          <w:p w:rsidR="001305C1" w:rsidRPr="00873B11" w:rsidRDefault="001305C1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1305C1" w:rsidRPr="00873B11" w:rsidRDefault="001305C1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1305C1">
        <w:tc>
          <w:tcPr>
            <w:tcW w:w="693" w:type="dxa"/>
            <w:vAlign w:val="center"/>
          </w:tcPr>
          <w:p w:rsidR="001305C1" w:rsidRPr="00873B11" w:rsidRDefault="001305C1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1305C1" w:rsidRDefault="001305C1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Оборудование контейнерных площадок для сбора ТКО</w:t>
            </w:r>
          </w:p>
          <w:p w:rsidR="001305C1" w:rsidRPr="00873B11" w:rsidRDefault="001305C1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1305C1" w:rsidRPr="00873B11" w:rsidRDefault="001305C1" w:rsidP="00330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</w:t>
            </w:r>
            <w:r w:rsidRPr="00DD1D19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323" w:type="dxa"/>
            <w:vAlign w:val="center"/>
          </w:tcPr>
          <w:p w:rsidR="001305C1" w:rsidRPr="00873B11" w:rsidRDefault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73B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3" w:type="dxa"/>
            <w:vAlign w:val="center"/>
          </w:tcPr>
          <w:p w:rsidR="001305C1" w:rsidRPr="00873B11" w:rsidRDefault="0071704B" w:rsidP="00C34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1305C1" w:rsidRPr="00873B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1305C1" w:rsidRPr="00873B11" w:rsidRDefault="001305C1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1305C1" w:rsidRPr="00873B11" w:rsidRDefault="001305C1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1305C1" w:rsidTr="005E5716">
        <w:tc>
          <w:tcPr>
            <w:tcW w:w="693" w:type="dxa"/>
            <w:vAlign w:val="center"/>
          </w:tcPr>
          <w:p w:rsidR="001305C1" w:rsidRPr="00873B11" w:rsidRDefault="001305C1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1305C1" w:rsidRPr="00873B11" w:rsidRDefault="001305C1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323" w:type="dxa"/>
            <w:vAlign w:val="center"/>
          </w:tcPr>
          <w:p w:rsidR="001305C1" w:rsidRPr="00873B11" w:rsidRDefault="001305C1" w:rsidP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4415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vAlign w:val="center"/>
          </w:tcPr>
          <w:p w:rsidR="001305C1" w:rsidRPr="00873B11" w:rsidRDefault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873B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  <w:vAlign w:val="center"/>
          </w:tcPr>
          <w:p w:rsidR="001305C1" w:rsidRPr="00873B11" w:rsidRDefault="00130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873B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305C1" w:rsidRPr="00873B11" w:rsidRDefault="001305C1">
            <w:pPr>
              <w:rPr>
                <w:rFonts w:cs="Times New Roman"/>
              </w:rPr>
            </w:pPr>
          </w:p>
        </w:tc>
        <w:tc>
          <w:tcPr>
            <w:tcW w:w="1354" w:type="dxa"/>
            <w:vAlign w:val="center"/>
          </w:tcPr>
          <w:p w:rsidR="001305C1" w:rsidRPr="00873B11" w:rsidRDefault="001305C1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4998" w:rsidRDefault="002D4418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</w:t>
      </w:r>
      <w:r w:rsidR="00064998">
        <w:rPr>
          <w:rFonts w:ascii="Times New Roman" w:hAnsi="Times New Roman" w:cs="Times New Roman"/>
          <w:b/>
          <w:bCs/>
          <w:sz w:val="28"/>
          <w:szCs w:val="28"/>
        </w:rPr>
        <w:t>ерв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064998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64998">
        <w:rPr>
          <w:rFonts w:ascii="Times New Roman" w:hAnsi="Times New Roman" w:cs="Times New Roman"/>
          <w:b/>
          <w:bCs/>
          <w:sz w:val="28"/>
          <w:szCs w:val="28"/>
        </w:rPr>
        <w:t xml:space="preserve"> главы</w:t>
      </w:r>
      <w:r w:rsidR="00064998" w:rsidRPr="00D02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4998" w:rsidRPr="00D0220F" w:rsidRDefault="00064998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064998" w:rsidRPr="000D7FCF" w:rsidRDefault="00064998" w:rsidP="000D7FCF">
      <w:pPr>
        <w:tabs>
          <w:tab w:val="left" w:pos="2565"/>
          <w:tab w:val="left" w:pos="656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D0220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2D4418">
        <w:rPr>
          <w:rFonts w:ascii="Times New Roman" w:hAnsi="Times New Roman" w:cs="Times New Roman"/>
          <w:b/>
          <w:bCs/>
          <w:sz w:val="28"/>
          <w:szCs w:val="28"/>
        </w:rPr>
        <w:t>Н.Н. Несмеянов</w:t>
      </w:r>
    </w:p>
    <w:sectPr w:rsidR="00064998" w:rsidRPr="000D7FCF" w:rsidSect="00E00938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4EF6"/>
    <w:multiLevelType w:val="multilevel"/>
    <w:tmpl w:val="6D8E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F4E52"/>
    <w:rsid w:val="000170A0"/>
    <w:rsid w:val="00030E98"/>
    <w:rsid w:val="00050061"/>
    <w:rsid w:val="00064998"/>
    <w:rsid w:val="000656A6"/>
    <w:rsid w:val="00080813"/>
    <w:rsid w:val="000B3565"/>
    <w:rsid w:val="000C114F"/>
    <w:rsid w:val="000D7FCF"/>
    <w:rsid w:val="000F022E"/>
    <w:rsid w:val="00103DAA"/>
    <w:rsid w:val="001106A8"/>
    <w:rsid w:val="0011391B"/>
    <w:rsid w:val="00126AA1"/>
    <w:rsid w:val="00126C0F"/>
    <w:rsid w:val="001305C1"/>
    <w:rsid w:val="001348FA"/>
    <w:rsid w:val="00142DAD"/>
    <w:rsid w:val="00163A62"/>
    <w:rsid w:val="00163D37"/>
    <w:rsid w:val="00171C45"/>
    <w:rsid w:val="001774DB"/>
    <w:rsid w:val="001858CA"/>
    <w:rsid w:val="00186B2C"/>
    <w:rsid w:val="00186E39"/>
    <w:rsid w:val="001875BD"/>
    <w:rsid w:val="001978D7"/>
    <w:rsid w:val="001C3A36"/>
    <w:rsid w:val="001F2E71"/>
    <w:rsid w:val="00237093"/>
    <w:rsid w:val="002419A0"/>
    <w:rsid w:val="00251F8F"/>
    <w:rsid w:val="00260853"/>
    <w:rsid w:val="00262782"/>
    <w:rsid w:val="00271F6C"/>
    <w:rsid w:val="00295721"/>
    <w:rsid w:val="0029611F"/>
    <w:rsid w:val="002975B0"/>
    <w:rsid w:val="002A46B9"/>
    <w:rsid w:val="002A7085"/>
    <w:rsid w:val="002B0714"/>
    <w:rsid w:val="002C7D88"/>
    <w:rsid w:val="002D18AA"/>
    <w:rsid w:val="002D4418"/>
    <w:rsid w:val="002D6B92"/>
    <w:rsid w:val="002E2F32"/>
    <w:rsid w:val="002E529C"/>
    <w:rsid w:val="002E6BFC"/>
    <w:rsid w:val="00313910"/>
    <w:rsid w:val="00314596"/>
    <w:rsid w:val="003277FA"/>
    <w:rsid w:val="0033038E"/>
    <w:rsid w:val="003328B4"/>
    <w:rsid w:val="00360CC5"/>
    <w:rsid w:val="003A0CDD"/>
    <w:rsid w:val="003B01F3"/>
    <w:rsid w:val="003B24CD"/>
    <w:rsid w:val="003D2200"/>
    <w:rsid w:val="003F2052"/>
    <w:rsid w:val="003F77B6"/>
    <w:rsid w:val="00400E15"/>
    <w:rsid w:val="00415A1D"/>
    <w:rsid w:val="00432E5C"/>
    <w:rsid w:val="0045358B"/>
    <w:rsid w:val="00455209"/>
    <w:rsid w:val="004916F7"/>
    <w:rsid w:val="004A7011"/>
    <w:rsid w:val="004B593C"/>
    <w:rsid w:val="004F4E52"/>
    <w:rsid w:val="0050075A"/>
    <w:rsid w:val="00510871"/>
    <w:rsid w:val="00555116"/>
    <w:rsid w:val="00586A80"/>
    <w:rsid w:val="005A6C95"/>
    <w:rsid w:val="005B63F7"/>
    <w:rsid w:val="005C248B"/>
    <w:rsid w:val="005D750F"/>
    <w:rsid w:val="005D7717"/>
    <w:rsid w:val="005D7D2F"/>
    <w:rsid w:val="0060068E"/>
    <w:rsid w:val="006332F3"/>
    <w:rsid w:val="0064472D"/>
    <w:rsid w:val="006816B9"/>
    <w:rsid w:val="00690015"/>
    <w:rsid w:val="00692921"/>
    <w:rsid w:val="006A7B8F"/>
    <w:rsid w:val="006C431F"/>
    <w:rsid w:val="006C6762"/>
    <w:rsid w:val="006D051F"/>
    <w:rsid w:val="006D7D50"/>
    <w:rsid w:val="006E2F43"/>
    <w:rsid w:val="0071704B"/>
    <w:rsid w:val="00720FB3"/>
    <w:rsid w:val="007242A4"/>
    <w:rsid w:val="007325AA"/>
    <w:rsid w:val="00772C8B"/>
    <w:rsid w:val="00781B75"/>
    <w:rsid w:val="007A25D9"/>
    <w:rsid w:val="007A5E20"/>
    <w:rsid w:val="007C2444"/>
    <w:rsid w:val="007D00C2"/>
    <w:rsid w:val="007E2F09"/>
    <w:rsid w:val="007F4498"/>
    <w:rsid w:val="0080766F"/>
    <w:rsid w:val="00817EA5"/>
    <w:rsid w:val="00820E7B"/>
    <w:rsid w:val="00837D12"/>
    <w:rsid w:val="00843A88"/>
    <w:rsid w:val="00860E1B"/>
    <w:rsid w:val="00864AA2"/>
    <w:rsid w:val="00866AC2"/>
    <w:rsid w:val="00873B11"/>
    <w:rsid w:val="00883B30"/>
    <w:rsid w:val="0088620A"/>
    <w:rsid w:val="00890CD9"/>
    <w:rsid w:val="008A11D5"/>
    <w:rsid w:val="008D5D89"/>
    <w:rsid w:val="008E5520"/>
    <w:rsid w:val="008F5008"/>
    <w:rsid w:val="008F7B29"/>
    <w:rsid w:val="00913E35"/>
    <w:rsid w:val="0092611A"/>
    <w:rsid w:val="009329DE"/>
    <w:rsid w:val="009352A7"/>
    <w:rsid w:val="00954EAB"/>
    <w:rsid w:val="00970BEC"/>
    <w:rsid w:val="00974B67"/>
    <w:rsid w:val="00981F4D"/>
    <w:rsid w:val="009A3FCF"/>
    <w:rsid w:val="009E3A72"/>
    <w:rsid w:val="009E52B0"/>
    <w:rsid w:val="009F184B"/>
    <w:rsid w:val="00A17006"/>
    <w:rsid w:val="00A33594"/>
    <w:rsid w:val="00A471FE"/>
    <w:rsid w:val="00A60344"/>
    <w:rsid w:val="00A72968"/>
    <w:rsid w:val="00AA6AFA"/>
    <w:rsid w:val="00AB70C2"/>
    <w:rsid w:val="00AC1EA9"/>
    <w:rsid w:val="00AD359B"/>
    <w:rsid w:val="00AD670B"/>
    <w:rsid w:val="00B10E0F"/>
    <w:rsid w:val="00B23AC3"/>
    <w:rsid w:val="00B50D4B"/>
    <w:rsid w:val="00B72084"/>
    <w:rsid w:val="00B74CEA"/>
    <w:rsid w:val="00B95BDB"/>
    <w:rsid w:val="00BA5C2C"/>
    <w:rsid w:val="00C02365"/>
    <w:rsid w:val="00C12FC9"/>
    <w:rsid w:val="00C34C67"/>
    <w:rsid w:val="00C376AD"/>
    <w:rsid w:val="00C66E3D"/>
    <w:rsid w:val="00C845A1"/>
    <w:rsid w:val="00C96ED1"/>
    <w:rsid w:val="00CD6949"/>
    <w:rsid w:val="00CF356A"/>
    <w:rsid w:val="00CF469D"/>
    <w:rsid w:val="00CF588E"/>
    <w:rsid w:val="00D0220F"/>
    <w:rsid w:val="00D175F5"/>
    <w:rsid w:val="00D2538B"/>
    <w:rsid w:val="00D2726C"/>
    <w:rsid w:val="00D336DF"/>
    <w:rsid w:val="00D4167B"/>
    <w:rsid w:val="00D450F3"/>
    <w:rsid w:val="00D7471A"/>
    <w:rsid w:val="00D75F32"/>
    <w:rsid w:val="00DA1E7D"/>
    <w:rsid w:val="00DD1D19"/>
    <w:rsid w:val="00DF075B"/>
    <w:rsid w:val="00E00938"/>
    <w:rsid w:val="00E0370E"/>
    <w:rsid w:val="00E05238"/>
    <w:rsid w:val="00E47BAF"/>
    <w:rsid w:val="00E503EA"/>
    <w:rsid w:val="00E54F84"/>
    <w:rsid w:val="00E64F06"/>
    <w:rsid w:val="00E91608"/>
    <w:rsid w:val="00E921B1"/>
    <w:rsid w:val="00EA640D"/>
    <w:rsid w:val="00EC7E6A"/>
    <w:rsid w:val="00ED527A"/>
    <w:rsid w:val="00EE2BF1"/>
    <w:rsid w:val="00F258DD"/>
    <w:rsid w:val="00F35ACB"/>
    <w:rsid w:val="00F4063B"/>
    <w:rsid w:val="00F47090"/>
    <w:rsid w:val="00F6631B"/>
    <w:rsid w:val="00F72288"/>
    <w:rsid w:val="00F73F8E"/>
    <w:rsid w:val="00F93502"/>
    <w:rsid w:val="00FD24DA"/>
    <w:rsid w:val="00FD2D80"/>
    <w:rsid w:val="00FD361A"/>
    <w:rsid w:val="00FD47B6"/>
    <w:rsid w:val="00FD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70C2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1C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70C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1C45"/>
    <w:rPr>
      <w:rFonts w:ascii="Cambria" w:hAnsi="Cambria" w:cs="Cambria"/>
      <w:b/>
      <w:bCs/>
      <w:color w:val="4F81BD"/>
      <w:kern w:val="3"/>
    </w:rPr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11">
    <w:name w:val="Heading 11"/>
    <w:basedOn w:val="Standard"/>
    <w:next w:val="a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3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1391B"/>
    <w:pPr>
      <w:ind w:left="720"/>
    </w:pPr>
  </w:style>
  <w:style w:type="character" w:styleId="a6">
    <w:name w:val="Hyperlink"/>
    <w:basedOn w:val="a0"/>
    <w:uiPriority w:val="99"/>
    <w:rsid w:val="00E0370E"/>
    <w:rPr>
      <w:color w:val="0000FF"/>
      <w:u w:val="single"/>
    </w:rPr>
  </w:style>
  <w:style w:type="paragraph" w:customStyle="1" w:styleId="ConsPlusNonformat">
    <w:name w:val="ConsPlusNonformat"/>
    <w:uiPriority w:val="99"/>
    <w:rsid w:val="007A25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AA1"/>
    <w:rPr>
      <w:rFonts w:ascii="Tahoma" w:eastAsia="SimSun" w:hAnsi="Tahoma" w:cs="Tahoma"/>
      <w:kern w:val="3"/>
      <w:sz w:val="16"/>
      <w:szCs w:val="16"/>
    </w:rPr>
  </w:style>
  <w:style w:type="paragraph" w:customStyle="1" w:styleId="formattext">
    <w:name w:val="formattext"/>
    <w:basedOn w:val="a"/>
    <w:uiPriority w:val="99"/>
    <w:rsid w:val="00171C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70C2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1C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70C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1C45"/>
    <w:rPr>
      <w:rFonts w:ascii="Cambria" w:hAnsi="Cambria" w:cs="Cambria"/>
      <w:b/>
      <w:bCs/>
      <w:color w:val="4F81BD"/>
      <w:kern w:val="3"/>
    </w:rPr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11">
    <w:name w:val="Heading 11"/>
    <w:basedOn w:val="Standard"/>
    <w:next w:val="a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3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1391B"/>
    <w:pPr>
      <w:ind w:left="720"/>
    </w:pPr>
  </w:style>
  <w:style w:type="character" w:styleId="a6">
    <w:name w:val="Hyperlink"/>
    <w:basedOn w:val="a0"/>
    <w:uiPriority w:val="99"/>
    <w:rsid w:val="00E0370E"/>
    <w:rPr>
      <w:color w:val="0000FF"/>
      <w:u w:val="single"/>
    </w:rPr>
  </w:style>
  <w:style w:type="paragraph" w:customStyle="1" w:styleId="ConsPlusNonformat">
    <w:name w:val="ConsPlusNonformat"/>
    <w:uiPriority w:val="99"/>
    <w:rsid w:val="007A25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AA1"/>
    <w:rPr>
      <w:rFonts w:ascii="Tahoma" w:eastAsia="SimSun" w:hAnsi="Tahoma" w:cs="Tahoma"/>
      <w:kern w:val="3"/>
      <w:sz w:val="16"/>
      <w:szCs w:val="16"/>
    </w:rPr>
  </w:style>
  <w:style w:type="paragraph" w:customStyle="1" w:styleId="formattext">
    <w:name w:val="formattext"/>
    <w:basedOn w:val="a"/>
    <w:uiPriority w:val="99"/>
    <w:rsid w:val="00171C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2021-08-02T07:39:00Z</cp:lastPrinted>
  <dcterms:created xsi:type="dcterms:W3CDTF">2021-12-24T07:43:00Z</dcterms:created>
  <dcterms:modified xsi:type="dcterms:W3CDTF">2021-12-24T07:43:00Z</dcterms:modified>
</cp:coreProperties>
</file>