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360"/>
      </w:tblGrid>
      <w:tr w:rsidR="006A5486" w:rsidRPr="00D82FA0">
        <w:tc>
          <w:tcPr>
            <w:tcW w:w="4360" w:type="dxa"/>
          </w:tcPr>
          <w:p w:rsidR="006A5486" w:rsidRPr="00D82FA0" w:rsidRDefault="006A5486" w:rsidP="009B02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риложение №1</w:t>
            </w:r>
          </w:p>
          <w:p w:rsidR="006A5486" w:rsidRDefault="006A5486" w:rsidP="009B02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к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остановлению администрации Балаш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овского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10.10.2014 г.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__158-п_</w:t>
            </w:r>
          </w:p>
          <w:p w:rsidR="006A5486" w:rsidRPr="00D82FA0" w:rsidRDefault="006A5486" w:rsidP="009B02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A5486" w:rsidRDefault="006A5486" w:rsidP="004900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>Положение о распределении централизованного фонда стимулирования руководителей образовательных организаций Балашовского муниципального района</w:t>
      </w:r>
    </w:p>
    <w:p w:rsidR="006A5486" w:rsidRPr="007F75AC" w:rsidRDefault="006A5486" w:rsidP="004900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486" w:rsidRPr="007F75AC" w:rsidRDefault="006A5486" w:rsidP="004900EF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6A5486" w:rsidRPr="007F75AC" w:rsidRDefault="006A5486" w:rsidP="004900EF">
      <w:pPr>
        <w:pStyle w:val="ListParagraph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Настоящее Положение разработано в целях повышения качества работы руководителей муниципальных образовательных организаций Балашовского муниципального района (далее по тексту – руководители), развития их творческой активности и инициативы при выполнении поставленных задач, успешного и добросовестного исполнения должностных обязанностей эффективного развития управленческой деятельности.</w:t>
      </w:r>
    </w:p>
    <w:p w:rsidR="006A5486" w:rsidRPr="007F75AC" w:rsidRDefault="006A5486" w:rsidP="009B028D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Выплата стимулирующей части заработной платы руководителям муниципальных образовательных организаций Балашовского муниципального района (далее – муниципальные образовательные организации) производится из средств централизованного фонда стимулирования, сформированного Управлением образования администрации Балашовского муниципального района, по результатам оценки эффективности деятельности.</w:t>
      </w:r>
    </w:p>
    <w:p w:rsidR="006A5486" w:rsidRPr="007F75AC" w:rsidRDefault="006A5486" w:rsidP="004900EF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>1.3. Задачи оценки эффективности профессиональной деятельности руководителей:</w:t>
      </w:r>
    </w:p>
    <w:p w:rsidR="006A5486" w:rsidRPr="007F75AC" w:rsidRDefault="006A5486" w:rsidP="004900E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1.3.1. Получение объективных данных о текущем состоянии, а в дальнейшем-динамике успешности, конкурентоспособности деятельности руководителей муниципальных образовательных учреждений на основе внешней экспертной оценки деятельности;</w:t>
      </w:r>
    </w:p>
    <w:p w:rsidR="006A5486" w:rsidRPr="007F75AC" w:rsidRDefault="006A5486" w:rsidP="004900E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1.3.2. Выявление потенциала и проблемных направлений для работы по повышению эффективности деятельности руководителей муниципальных образовательных учреждений согласно полученным данным.</w:t>
      </w:r>
    </w:p>
    <w:p w:rsidR="006A5486" w:rsidRDefault="006A5486" w:rsidP="004900E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1.3.3. Проведение системной самооценки руководителем муниципального образовательного учреждения собственных результатов профессиональной деятельности.</w:t>
      </w:r>
    </w:p>
    <w:p w:rsidR="006A5486" w:rsidRPr="007F75AC" w:rsidRDefault="006A5486" w:rsidP="004900E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5486" w:rsidRPr="007F75AC" w:rsidRDefault="006A5486" w:rsidP="004900EF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>Порядок определения объема стимулирующих выплат</w:t>
      </w:r>
    </w:p>
    <w:p w:rsidR="006A5486" w:rsidRPr="007F75AC" w:rsidRDefault="006A5486" w:rsidP="004900EF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Централизованный фонд стимулирования руководителей муниципальных образовательных организаций формируется следующим образом.</w:t>
      </w:r>
    </w:p>
    <w:p w:rsidR="006A5486" w:rsidRPr="007F75AC" w:rsidRDefault="006A5486" w:rsidP="004900EF">
      <w:pPr>
        <w:pStyle w:val="ListParagraph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Размер централизованной доли отчислений в фонд оплаты труда руководителей муниципальных общеобразовательных организаций г. Балашова составляет 1% от фонда оплаты труда общеобразовательных организаций г. Балашова.</w:t>
      </w:r>
    </w:p>
    <w:p w:rsidR="006A5486" w:rsidRPr="007F75AC" w:rsidRDefault="006A5486" w:rsidP="004900EF">
      <w:pPr>
        <w:pStyle w:val="ListParagraph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Размер централизованной доли отчислений в фонд оплаты труда руководителей муниципальных  общеобразовательных организаций Балашовского района составляет 1% от фонда оплаты труда общеобразовательных организаций Балашовского района.</w:t>
      </w:r>
    </w:p>
    <w:p w:rsidR="006A5486" w:rsidRPr="007F75AC" w:rsidRDefault="006A5486" w:rsidP="004900EF">
      <w:pPr>
        <w:pStyle w:val="ListParagraph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Размер централизованной доли отчислений в фонд оплаты труда руководителей дошкольных муниципальных образовательных организаций г. Балашова составляет 1,47% от фонда оплаты труда  дошкольных образовательных организаций г. Балашова.</w:t>
      </w:r>
    </w:p>
    <w:p w:rsidR="006A5486" w:rsidRPr="007F75AC" w:rsidRDefault="006A5486" w:rsidP="004900EF">
      <w:pPr>
        <w:pStyle w:val="ListParagraph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2.1.4.  Размер централизованной доли отчислений в фонд оплаты труда руководителей  дошкольных муниципальных образовательных организаций Балашовского района составляет 1,47% от фонда оплаты труда  дошкольных образовательных организаций Балашовского района.</w:t>
      </w:r>
    </w:p>
    <w:p w:rsidR="006A5486" w:rsidRPr="007F75AC" w:rsidRDefault="006A5486" w:rsidP="004900EF">
      <w:pPr>
        <w:pStyle w:val="ListParagraph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Размер централизованной доли отчислений в фонд оплаты труда руководителя муниципальной образовательной организаций дополнительного образования детей г. Балашова составляет 1,3% от фонда оплаты труда образовательной организаций дополнительного образования детей г. Балашова.</w:t>
      </w:r>
    </w:p>
    <w:p w:rsidR="006A5486" w:rsidRPr="007F75AC" w:rsidRDefault="006A5486" w:rsidP="004900EF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Управлением образования администрации Балашовского муниципального района создается   экспертная комиссия по проведению оценки профессиональной деятельности руководителей муниципальных образовательных организаций и определению на ее основе стимулирующей части оплаты труда руководителей (далее – Комиссия). Состав комиссии утверждается приказом управления образования администрации Балашовского муниципального района ежегодно.</w:t>
      </w:r>
    </w:p>
    <w:p w:rsidR="006A5486" w:rsidRPr="007F75AC" w:rsidRDefault="006A5486" w:rsidP="004900EF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Решение комиссии оформляются протоколами, которые рассматриваются на общественном совете при  управлении образования администрации Балашовского муниципального района и утверждаются   приказами по управлению образования об установлении размера стимулирующих выплат руководителям.</w:t>
      </w:r>
    </w:p>
    <w:p w:rsidR="006A5486" w:rsidRPr="007F75AC" w:rsidRDefault="006A5486" w:rsidP="004900EF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Основанием для оценки результативности профессиональной деятельности руководителей муниципальных образовательных организаций служит портфолио ключевых показателей эффективности управления образовательной организацией (далее по тексту - Портфолио). Портфолио предоставляется каждым руководителем в управление образования администрации Балашовского муниципального района не позднее  30 августа и включает информацию о его профессиональной деятельности за период с 1 сентября предыдущего года по 30 августа текущего.</w:t>
      </w:r>
    </w:p>
    <w:p w:rsidR="006A5486" w:rsidRPr="007F75AC" w:rsidRDefault="006A5486" w:rsidP="004900EF">
      <w:pPr>
        <w:pStyle w:val="ListParagraph"/>
        <w:numPr>
          <w:ilvl w:val="1"/>
          <w:numId w:val="1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Портфолио  формируется в соответствии с утвержденными администрацией Балашовского муниципального района листами оценки профессиональной деятельности руководителей муниципальных образовательных организаций, реализующих основные образовательные программы соответствующего уровня образования (далее – листы оценки).</w:t>
      </w:r>
    </w:p>
    <w:p w:rsidR="006A5486" w:rsidRPr="007F75AC" w:rsidRDefault="006A5486" w:rsidP="004900EF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В ходе оценки профессиональной деятельности руководителей муниципальных образовательных организаций изучаются материалы, подтверждающие результативность реализации следующих направлений</w:t>
      </w:r>
    </w:p>
    <w:p w:rsidR="006A5486" w:rsidRPr="007F75AC" w:rsidRDefault="006A5486" w:rsidP="004900EF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у руководителей образовательных организаций, реализующих образовательные программы начального, основного, среднего общего образования и руководителей образовательных организаций, реализующих основные образовательные программы дошкольного образования:</w:t>
      </w:r>
    </w:p>
    <w:p w:rsidR="006A5486" w:rsidRPr="007F75AC" w:rsidRDefault="006A5486" w:rsidP="004900EF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Основная (образовательная) деятельность;</w:t>
      </w:r>
    </w:p>
    <w:p w:rsidR="006A5486" w:rsidRPr="007F75AC" w:rsidRDefault="006A5486" w:rsidP="004900EF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Обеспечивающая деятельность;</w:t>
      </w:r>
    </w:p>
    <w:p w:rsidR="006A5486" w:rsidRPr="007F75AC" w:rsidRDefault="006A5486" w:rsidP="004900EF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Управленческая деятельность.</w:t>
      </w:r>
    </w:p>
    <w:p w:rsidR="006A5486" w:rsidRPr="007F75AC" w:rsidRDefault="006A5486" w:rsidP="004900EF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у руководителей образовательных организаций, реализующих программы дополнительного образования детей:</w:t>
      </w:r>
    </w:p>
    <w:p w:rsidR="006A5486" w:rsidRPr="007F75AC" w:rsidRDefault="006A5486" w:rsidP="004900EF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Соответствие деятельности образовательной организации требованиям законодательства в сфере образования;</w:t>
      </w:r>
    </w:p>
    <w:p w:rsidR="006A5486" w:rsidRPr="007F75AC" w:rsidRDefault="006A5486" w:rsidP="004900EF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Обеспечение современных условий организации образовательного процесса;</w:t>
      </w:r>
    </w:p>
    <w:p w:rsidR="006A5486" w:rsidRPr="007F75AC" w:rsidRDefault="006A5486" w:rsidP="004900EF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Создание условий для сохранения здоровья участников образовательного процесса;</w:t>
      </w:r>
    </w:p>
    <w:p w:rsidR="006A5486" w:rsidRPr="007F75AC" w:rsidRDefault="006A5486" w:rsidP="004900EF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Кадровое обеспечение образовательного процесса;</w:t>
      </w:r>
    </w:p>
    <w:p w:rsidR="006A5486" w:rsidRPr="007F75AC" w:rsidRDefault="006A5486" w:rsidP="004900EF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Формирование системы работы образовательной организации;</w:t>
      </w:r>
    </w:p>
    <w:p w:rsidR="006A5486" w:rsidRPr="007F75AC" w:rsidRDefault="006A5486" w:rsidP="004900EF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Результативность образовательной деятельности.</w:t>
      </w:r>
    </w:p>
    <w:p w:rsidR="006A5486" w:rsidRPr="007F75AC" w:rsidRDefault="006A5486" w:rsidP="004900EF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Портфолио каждого руководителя оценивается в баллах в соответствии с листами оценки. Каждому баллу присваивается денежный вес, для чего суммируются баллы, полученные в ходе оценки портфолио руководителей, и вычисляется частное между общей суммой централизованного фонда и общей суммой баллов.</w:t>
      </w:r>
    </w:p>
    <w:p w:rsidR="006A5486" w:rsidRPr="007F75AC" w:rsidRDefault="006A5486" w:rsidP="004900EF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Стоимость 1 балла определяется комиссией 2 раз в год (на начало финансового года – январь, на период предоставления портфолио – сентябрь).</w:t>
      </w:r>
    </w:p>
    <w:p w:rsidR="006A5486" w:rsidRPr="007F75AC" w:rsidRDefault="006A5486" w:rsidP="004900EF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Размер стимулирующих выплат каждому руководителю определяется пропорционально баллам, полученным в результате оценки портфолио. Для этого сумма баллов, полученная в ходе оценки портфолио руководителя, умножается на денежный вес балла.</w:t>
      </w:r>
    </w:p>
    <w:p w:rsidR="006A5486" w:rsidRPr="007F75AC" w:rsidRDefault="006A5486" w:rsidP="004900EF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Стимулирующие выплаты выплачиваются равными долями ежемесячно или единовременно 1 раз в квартал.</w:t>
      </w:r>
    </w:p>
    <w:p w:rsidR="006A5486" w:rsidRPr="007F75AC" w:rsidRDefault="006A5486" w:rsidP="004900EF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Отпуск руководителей муниципальных образовательных организаций оплачивается исходя из средней заработной платы руководителя, с учетом стимулирующих выплат. Период после отпуска до начала учебных занятий также оплачивается исходя из средней заработной платы руководителя, с учетом стимулирующих выплат.</w:t>
      </w:r>
    </w:p>
    <w:p w:rsidR="006A5486" w:rsidRPr="007F75AC" w:rsidRDefault="006A5486" w:rsidP="004900EF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Вновь назначенным руководителям стимулирующие выплаты определяются по среднему баллу портфолио руководителей образовательных организаций.</w:t>
      </w:r>
    </w:p>
    <w:p w:rsidR="006A5486" w:rsidRDefault="006A5486" w:rsidP="004900EF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Руководители имеют право присутствовать на заседании комиссии и давать необходимые пояснения.</w:t>
      </w:r>
    </w:p>
    <w:p w:rsidR="006A5486" w:rsidRDefault="006A5486" w:rsidP="007F75A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5486" w:rsidRPr="007F75AC" w:rsidRDefault="006A5486" w:rsidP="007F75A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5486" w:rsidRPr="007F75AC" w:rsidRDefault="006A5486" w:rsidP="004900EF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>Заключительные положения</w:t>
      </w:r>
    </w:p>
    <w:p w:rsidR="006A5486" w:rsidRPr="007F75AC" w:rsidRDefault="006A5486" w:rsidP="004900EF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Начальник управления  образования администрации Балашовского муниципального района может принять решение об установлении единовременных выплат (при наличии экономии в фонде оплаты труда учреждения):</w:t>
      </w:r>
    </w:p>
    <w:p w:rsidR="006A5486" w:rsidRPr="007F75AC" w:rsidRDefault="006A5486" w:rsidP="004900EF">
      <w:pPr>
        <w:pStyle w:val="ListParagraph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за высокую общественную активность;</w:t>
      </w:r>
    </w:p>
    <w:p w:rsidR="006A5486" w:rsidRPr="007F75AC" w:rsidRDefault="006A5486" w:rsidP="004900EF">
      <w:pPr>
        <w:pStyle w:val="ListParagraph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к юбилейным датам;</w:t>
      </w:r>
    </w:p>
    <w:p w:rsidR="006A5486" w:rsidRPr="007F75AC" w:rsidRDefault="006A5486" w:rsidP="004900EF">
      <w:pPr>
        <w:pStyle w:val="ListParagraph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5AC">
        <w:rPr>
          <w:rFonts w:ascii="Times New Roman" w:hAnsi="Times New Roman" w:cs="Times New Roman"/>
          <w:sz w:val="28"/>
          <w:szCs w:val="28"/>
        </w:rPr>
        <w:t>в связи с награждением грамотами главы администрации Балашовского муниципального района, главы Балашовского муниципального района, Губернатора Саратовской области.</w:t>
      </w:r>
    </w:p>
    <w:p w:rsidR="006A5486" w:rsidRDefault="006A5486" w:rsidP="004900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5486" w:rsidRDefault="006A5486" w:rsidP="004900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5486" w:rsidRDefault="006A5486" w:rsidP="004900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5486" w:rsidRPr="007F75AC" w:rsidRDefault="006A5486" w:rsidP="004900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5486" w:rsidRDefault="006A5486" w:rsidP="004900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5486" w:rsidRDefault="006A5486" w:rsidP="004900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главы </w:t>
      </w:r>
    </w:p>
    <w:p w:rsidR="006A5486" w:rsidRDefault="006A5486" w:rsidP="004900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Балашовского </w:t>
      </w:r>
    </w:p>
    <w:p w:rsidR="006A5486" w:rsidRDefault="006A5486" w:rsidP="004900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</w:p>
    <w:p w:rsidR="006A5486" w:rsidRDefault="006A5486" w:rsidP="004900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по социальным вопросам, </w:t>
      </w:r>
    </w:p>
    <w:p w:rsidR="006A5486" w:rsidRDefault="006A5486" w:rsidP="004900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управления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F75AC">
        <w:rPr>
          <w:rFonts w:ascii="Times New Roman" w:hAnsi="Times New Roman" w:cs="Times New Roman"/>
          <w:b/>
          <w:bCs/>
          <w:sz w:val="28"/>
          <w:szCs w:val="28"/>
        </w:rPr>
        <w:t>Л.И. Рымашевская</w:t>
      </w:r>
    </w:p>
    <w:p w:rsidR="006A5486" w:rsidRPr="00F64DE8" w:rsidRDefault="006A5486" w:rsidP="004900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5486" w:rsidRPr="00F64DE8" w:rsidRDefault="006A5486" w:rsidP="004900E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5486" w:rsidRDefault="006A5486" w:rsidP="004900EF"/>
    <w:sectPr w:rsidR="006A5486" w:rsidSect="00E82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84C9C"/>
    <w:multiLevelType w:val="multilevel"/>
    <w:tmpl w:val="7B1C80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AB25647"/>
    <w:multiLevelType w:val="hybridMultilevel"/>
    <w:tmpl w:val="34DA123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>
    <w:nsid w:val="690813ED"/>
    <w:multiLevelType w:val="hybridMultilevel"/>
    <w:tmpl w:val="5FC2057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0EF"/>
    <w:rsid w:val="00056C24"/>
    <w:rsid w:val="00176D23"/>
    <w:rsid w:val="00272559"/>
    <w:rsid w:val="004900EF"/>
    <w:rsid w:val="004A4B3A"/>
    <w:rsid w:val="004C7BAB"/>
    <w:rsid w:val="0056287A"/>
    <w:rsid w:val="00670C4D"/>
    <w:rsid w:val="006A5486"/>
    <w:rsid w:val="007F75AC"/>
    <w:rsid w:val="00890F55"/>
    <w:rsid w:val="008C7A5C"/>
    <w:rsid w:val="009251E9"/>
    <w:rsid w:val="009569E1"/>
    <w:rsid w:val="009B028D"/>
    <w:rsid w:val="009E56B4"/>
    <w:rsid w:val="00BD472D"/>
    <w:rsid w:val="00BF7A66"/>
    <w:rsid w:val="00CF414D"/>
    <w:rsid w:val="00D1459C"/>
    <w:rsid w:val="00D82FA0"/>
    <w:rsid w:val="00DF6414"/>
    <w:rsid w:val="00E828BC"/>
    <w:rsid w:val="00F22317"/>
    <w:rsid w:val="00F64DE8"/>
    <w:rsid w:val="00F97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0E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900E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134</TotalTime>
  <Pages>4</Pages>
  <Words>1127</Words>
  <Characters>6424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Делопроизводство</cp:lastModifiedBy>
  <cp:revision>9</cp:revision>
  <cp:lastPrinted>2014-10-03T06:52:00Z</cp:lastPrinted>
  <dcterms:created xsi:type="dcterms:W3CDTF">2014-09-03T13:44:00Z</dcterms:created>
  <dcterms:modified xsi:type="dcterms:W3CDTF">2014-10-14T11:08:00Z</dcterms:modified>
</cp:coreProperties>
</file>