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5D388" w14:textId="77777777" w:rsidR="005C1F64" w:rsidRPr="005C1F64" w:rsidRDefault="005C1F64" w:rsidP="005C1F64">
      <w:pPr>
        <w:tabs>
          <w:tab w:val="left" w:pos="142"/>
        </w:tabs>
        <w:ind w:left="4956"/>
        <w:rPr>
          <w:sz w:val="22"/>
          <w:szCs w:val="22"/>
        </w:rPr>
      </w:pPr>
      <w:r w:rsidRPr="005C1F64">
        <w:rPr>
          <w:sz w:val="22"/>
          <w:szCs w:val="22"/>
        </w:rPr>
        <w:t xml:space="preserve">Приложение №   15 </w:t>
      </w:r>
    </w:p>
    <w:p w14:paraId="14B0CA6C" w14:textId="77777777" w:rsidR="005C1F64" w:rsidRPr="005C1F64" w:rsidRDefault="005C1F64" w:rsidP="005C1F64">
      <w:pPr>
        <w:tabs>
          <w:tab w:val="left" w:pos="142"/>
        </w:tabs>
        <w:ind w:left="4956"/>
        <w:rPr>
          <w:sz w:val="22"/>
          <w:szCs w:val="22"/>
        </w:rPr>
      </w:pPr>
      <w:r w:rsidRPr="005C1F64">
        <w:rPr>
          <w:sz w:val="22"/>
          <w:szCs w:val="22"/>
        </w:rPr>
        <w:t>к решению Собрания депутатов Балашовского муниципального района Саратовской области95/12 от 02.12.2020</w:t>
      </w:r>
    </w:p>
    <w:p w14:paraId="5D5245AF" w14:textId="77777777" w:rsidR="005C1F64" w:rsidRPr="005C1F64" w:rsidRDefault="005C1F64" w:rsidP="005C1F64">
      <w:pPr>
        <w:tabs>
          <w:tab w:val="left" w:pos="142"/>
        </w:tabs>
        <w:ind w:left="4956"/>
        <w:rPr>
          <w:sz w:val="22"/>
          <w:szCs w:val="22"/>
        </w:rPr>
      </w:pPr>
      <w:r w:rsidRPr="005C1F64">
        <w:rPr>
          <w:sz w:val="22"/>
          <w:szCs w:val="22"/>
        </w:rPr>
        <w:t xml:space="preserve">«О районном бюджете Балашовского муниципального района Саратовской области на 2021 год </w:t>
      </w:r>
      <w:r w:rsidRPr="005C1F64">
        <w:rPr>
          <w:bCs/>
          <w:sz w:val="22"/>
          <w:szCs w:val="22"/>
          <w:shd w:val="clear" w:color="auto" w:fill="FFFFFF"/>
        </w:rPr>
        <w:t>и на плановый период 2022 и 2023 годов</w:t>
      </w:r>
      <w:r w:rsidRPr="005C1F64">
        <w:rPr>
          <w:sz w:val="22"/>
          <w:szCs w:val="22"/>
        </w:rPr>
        <w:t>»</w:t>
      </w:r>
    </w:p>
    <w:p w14:paraId="38482A1C" w14:textId="77777777" w:rsidR="005C1F64" w:rsidRPr="005C1F64" w:rsidRDefault="005C1F64" w:rsidP="005C1F64">
      <w:pPr>
        <w:ind w:left="3540"/>
        <w:rPr>
          <w:sz w:val="22"/>
          <w:szCs w:val="22"/>
        </w:rPr>
      </w:pPr>
    </w:p>
    <w:p w14:paraId="43843E5A" w14:textId="2A3B171E" w:rsidR="005C1F64" w:rsidRDefault="005C1F64" w:rsidP="005C1F64">
      <w:pPr>
        <w:pStyle w:val="2"/>
        <w:tabs>
          <w:tab w:val="center" w:pos="7285"/>
          <w:tab w:val="left" w:pos="11620"/>
        </w:tabs>
        <w:ind w:right="36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  <w:shd w:val="clear" w:color="auto" w:fill="FFFFFF"/>
        </w:rPr>
      </w:pPr>
      <w:r w:rsidRPr="005C1F6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Программа муниципальных гарантий района на 2021 год </w:t>
      </w:r>
      <w:r w:rsidRPr="005C1F64">
        <w:rPr>
          <w:rFonts w:ascii="Times New Roman" w:hAnsi="Times New Roman" w:cs="Times New Roman"/>
          <w:b/>
          <w:bCs/>
          <w:color w:val="auto"/>
          <w:sz w:val="22"/>
          <w:szCs w:val="22"/>
          <w:shd w:val="clear" w:color="auto" w:fill="FFFFFF"/>
        </w:rPr>
        <w:t>и на плановый период 2022 и 2023 годов</w:t>
      </w:r>
    </w:p>
    <w:p w14:paraId="0E7D4079" w14:textId="304025E7" w:rsidR="005C1F64" w:rsidRPr="00155641" w:rsidRDefault="005C1F64" w:rsidP="005C1F64">
      <w:pPr>
        <w:pStyle w:val="21"/>
        <w:ind w:left="0"/>
        <w:jc w:val="center"/>
        <w:rPr>
          <w:sz w:val="24"/>
        </w:rPr>
      </w:pPr>
      <w:r>
        <w:t>(</w:t>
      </w:r>
      <w:bookmarkStart w:id="0" w:name="_Hlk60057672"/>
      <w:r w:rsidRPr="00155641">
        <w:rPr>
          <w:sz w:val="24"/>
        </w:rPr>
        <w:t>с изменениями</w:t>
      </w:r>
      <w:r>
        <w:rPr>
          <w:sz w:val="24"/>
        </w:rPr>
        <w:t xml:space="preserve"> от 24.09.2021 №110/01</w:t>
      </w:r>
      <w:r w:rsidRPr="00155641">
        <w:rPr>
          <w:sz w:val="24"/>
        </w:rPr>
        <w:t>)</w:t>
      </w:r>
    </w:p>
    <w:bookmarkEnd w:id="0"/>
    <w:p w14:paraId="37F29D5B" w14:textId="761F229E" w:rsidR="005C1F64" w:rsidRPr="005C1F64" w:rsidRDefault="005C1F64" w:rsidP="005C1F64"/>
    <w:p w14:paraId="4358D5CA" w14:textId="77777777" w:rsidR="005C1F64" w:rsidRPr="005C1F64" w:rsidRDefault="005C1F64" w:rsidP="005C1F64">
      <w:pPr>
        <w:ind w:left="708"/>
        <w:jc w:val="center"/>
        <w:rPr>
          <w:b/>
          <w:bCs/>
          <w:sz w:val="22"/>
          <w:szCs w:val="22"/>
        </w:rPr>
      </w:pPr>
    </w:p>
    <w:p w14:paraId="420E9115" w14:textId="77777777" w:rsidR="005C1F64" w:rsidRPr="005C1F64" w:rsidRDefault="005C1F64" w:rsidP="005C1F64">
      <w:pPr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5C1F64">
        <w:rPr>
          <w:b/>
          <w:bCs/>
          <w:sz w:val="22"/>
          <w:szCs w:val="22"/>
        </w:rPr>
        <w:t>Предоставление муниципальной гарантии</w:t>
      </w:r>
    </w:p>
    <w:tbl>
      <w:tblPr>
        <w:tblW w:w="94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3"/>
        <w:gridCol w:w="1701"/>
        <w:gridCol w:w="1134"/>
        <w:gridCol w:w="1121"/>
        <w:gridCol w:w="1573"/>
        <w:gridCol w:w="1701"/>
      </w:tblGrid>
      <w:tr w:rsidR="005C1F64" w:rsidRPr="005C1F64" w14:paraId="74F944ED" w14:textId="77777777" w:rsidTr="006B3F46">
        <w:trPr>
          <w:cantSplit/>
        </w:trPr>
        <w:tc>
          <w:tcPr>
            <w:tcW w:w="426" w:type="dxa"/>
            <w:vMerge w:val="restart"/>
          </w:tcPr>
          <w:p w14:paraId="43E09F48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№</w:t>
            </w:r>
          </w:p>
        </w:tc>
        <w:tc>
          <w:tcPr>
            <w:tcW w:w="1843" w:type="dxa"/>
            <w:vMerge w:val="restart"/>
          </w:tcPr>
          <w:p w14:paraId="1B4B6008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Направление (цель) гарантирования</w:t>
            </w:r>
          </w:p>
        </w:tc>
        <w:tc>
          <w:tcPr>
            <w:tcW w:w="1701" w:type="dxa"/>
            <w:vMerge w:val="restart"/>
          </w:tcPr>
          <w:p w14:paraId="35AFC256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Наименование принципала</w:t>
            </w:r>
          </w:p>
        </w:tc>
        <w:tc>
          <w:tcPr>
            <w:tcW w:w="2255" w:type="dxa"/>
            <w:gridSpan w:val="2"/>
          </w:tcPr>
          <w:p w14:paraId="32BF3642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 xml:space="preserve">Объем </w:t>
            </w:r>
            <w:proofErr w:type="gramStart"/>
            <w:r w:rsidRPr="005C1F64">
              <w:rPr>
                <w:sz w:val="22"/>
                <w:szCs w:val="22"/>
              </w:rPr>
              <w:t>гарантирования  (</w:t>
            </w:r>
            <w:proofErr w:type="spellStart"/>
            <w:proofErr w:type="gramEnd"/>
            <w:r w:rsidRPr="005C1F64">
              <w:rPr>
                <w:sz w:val="22"/>
                <w:szCs w:val="22"/>
              </w:rPr>
              <w:t>тыс.руб</w:t>
            </w:r>
            <w:proofErr w:type="spellEnd"/>
            <w:r w:rsidRPr="005C1F64">
              <w:rPr>
                <w:sz w:val="22"/>
                <w:szCs w:val="22"/>
              </w:rPr>
              <w:t>.)</w:t>
            </w:r>
          </w:p>
        </w:tc>
        <w:tc>
          <w:tcPr>
            <w:tcW w:w="1573" w:type="dxa"/>
            <w:vMerge w:val="restart"/>
          </w:tcPr>
          <w:p w14:paraId="6C9153B9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Наличие права регрессного требования гаранта к принципалу</w:t>
            </w:r>
          </w:p>
        </w:tc>
        <w:tc>
          <w:tcPr>
            <w:tcW w:w="1701" w:type="dxa"/>
            <w:vMerge w:val="restart"/>
          </w:tcPr>
          <w:p w14:paraId="1E45C091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Иные условия предоставления гарантии</w:t>
            </w:r>
          </w:p>
        </w:tc>
      </w:tr>
      <w:tr w:rsidR="005C1F64" w:rsidRPr="005C1F64" w14:paraId="208699FC" w14:textId="77777777" w:rsidTr="006B3F46">
        <w:trPr>
          <w:cantSplit/>
        </w:trPr>
        <w:tc>
          <w:tcPr>
            <w:tcW w:w="426" w:type="dxa"/>
            <w:vMerge/>
          </w:tcPr>
          <w:p w14:paraId="19D63887" w14:textId="77777777" w:rsidR="005C1F64" w:rsidRPr="005C1F64" w:rsidRDefault="005C1F64" w:rsidP="006B3F46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4A435368" w14:textId="77777777" w:rsidR="005C1F64" w:rsidRPr="005C1F64" w:rsidRDefault="005C1F64" w:rsidP="006B3F4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13E397BF" w14:textId="77777777" w:rsidR="005C1F64" w:rsidRPr="005C1F64" w:rsidRDefault="005C1F64" w:rsidP="006B3F4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D41417F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всего</w:t>
            </w:r>
          </w:p>
        </w:tc>
        <w:tc>
          <w:tcPr>
            <w:tcW w:w="1121" w:type="dxa"/>
          </w:tcPr>
          <w:p w14:paraId="6B7A6712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 xml:space="preserve">в т.ч. </w:t>
            </w:r>
          </w:p>
          <w:p w14:paraId="51D117BF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в 2021 году</w:t>
            </w:r>
          </w:p>
        </w:tc>
        <w:tc>
          <w:tcPr>
            <w:tcW w:w="1573" w:type="dxa"/>
            <w:vMerge/>
          </w:tcPr>
          <w:p w14:paraId="5D88DE1D" w14:textId="77777777" w:rsidR="005C1F64" w:rsidRPr="005C1F64" w:rsidRDefault="005C1F64" w:rsidP="006B3F4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66BDF5AB" w14:textId="77777777" w:rsidR="005C1F64" w:rsidRPr="005C1F64" w:rsidRDefault="005C1F64" w:rsidP="006B3F46">
            <w:pPr>
              <w:rPr>
                <w:sz w:val="22"/>
                <w:szCs w:val="22"/>
              </w:rPr>
            </w:pPr>
          </w:p>
        </w:tc>
      </w:tr>
      <w:tr w:rsidR="005C1F64" w:rsidRPr="005C1F64" w14:paraId="4A1F4970" w14:textId="77777777" w:rsidTr="006B3F46">
        <w:trPr>
          <w:trHeight w:val="1946"/>
        </w:trPr>
        <w:tc>
          <w:tcPr>
            <w:tcW w:w="426" w:type="dxa"/>
          </w:tcPr>
          <w:p w14:paraId="66CE0B7F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099BF4C3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1701" w:type="dxa"/>
          </w:tcPr>
          <w:p w14:paraId="3F09865A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МУП Балашовского муниципального района Саратовской области «Система теплоснабжения Балашовского района»</w:t>
            </w:r>
          </w:p>
        </w:tc>
        <w:tc>
          <w:tcPr>
            <w:tcW w:w="1134" w:type="dxa"/>
            <w:vAlign w:val="center"/>
          </w:tcPr>
          <w:p w14:paraId="6B73F64C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bCs/>
                <w:sz w:val="22"/>
                <w:szCs w:val="22"/>
              </w:rPr>
              <w:t>24 680,0</w:t>
            </w:r>
          </w:p>
        </w:tc>
        <w:tc>
          <w:tcPr>
            <w:tcW w:w="1121" w:type="dxa"/>
            <w:vAlign w:val="center"/>
          </w:tcPr>
          <w:p w14:paraId="5ABCA603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bCs/>
                <w:sz w:val="22"/>
                <w:szCs w:val="22"/>
              </w:rPr>
              <w:t>24 680,0</w:t>
            </w:r>
          </w:p>
        </w:tc>
        <w:tc>
          <w:tcPr>
            <w:tcW w:w="1573" w:type="dxa"/>
          </w:tcPr>
          <w:p w14:paraId="1239AA38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Установлено право регрессного требования гаранта к принципалу</w:t>
            </w:r>
          </w:p>
        </w:tc>
        <w:tc>
          <w:tcPr>
            <w:tcW w:w="1701" w:type="dxa"/>
          </w:tcPr>
          <w:p w14:paraId="4943D3C0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Муниципальные гарантии района не обеспечивают исполнение обязательств по уплате процентов и неустоек (штрафов, пеней)</w:t>
            </w:r>
          </w:p>
        </w:tc>
      </w:tr>
      <w:tr w:rsidR="005C1F64" w:rsidRPr="005C1F64" w14:paraId="522167CD" w14:textId="77777777" w:rsidTr="006B3F46">
        <w:tc>
          <w:tcPr>
            <w:tcW w:w="426" w:type="dxa"/>
          </w:tcPr>
          <w:p w14:paraId="2D511B9D" w14:textId="77777777" w:rsidR="005C1F64" w:rsidRPr="005C1F64" w:rsidRDefault="005C1F64" w:rsidP="006B3F4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1B9D2C48" w14:textId="77777777" w:rsidR="005C1F64" w:rsidRPr="005C1F64" w:rsidRDefault="005C1F64" w:rsidP="006B3F46">
            <w:pPr>
              <w:rPr>
                <w:b/>
                <w:bCs/>
                <w:sz w:val="22"/>
                <w:szCs w:val="22"/>
              </w:rPr>
            </w:pPr>
            <w:r w:rsidRPr="005C1F6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14:paraId="77B87C40" w14:textId="77777777" w:rsidR="005C1F64" w:rsidRPr="005C1F64" w:rsidRDefault="005C1F64" w:rsidP="006B3F4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83A8FE" w14:textId="77777777" w:rsidR="005C1F64" w:rsidRPr="005C1F64" w:rsidRDefault="005C1F64" w:rsidP="006B3F46">
            <w:pPr>
              <w:rPr>
                <w:b/>
                <w:bCs/>
                <w:sz w:val="22"/>
                <w:szCs w:val="22"/>
              </w:rPr>
            </w:pPr>
            <w:r w:rsidRPr="005C1F64">
              <w:rPr>
                <w:b/>
                <w:bCs/>
                <w:sz w:val="22"/>
                <w:szCs w:val="22"/>
              </w:rPr>
              <w:t>24 680,0</w:t>
            </w:r>
          </w:p>
        </w:tc>
        <w:tc>
          <w:tcPr>
            <w:tcW w:w="1121" w:type="dxa"/>
          </w:tcPr>
          <w:p w14:paraId="04F72152" w14:textId="77777777" w:rsidR="005C1F64" w:rsidRPr="005C1F64" w:rsidRDefault="005C1F64" w:rsidP="006B3F46">
            <w:pPr>
              <w:rPr>
                <w:b/>
                <w:bCs/>
                <w:sz w:val="22"/>
                <w:szCs w:val="22"/>
              </w:rPr>
            </w:pPr>
            <w:r w:rsidRPr="005C1F64">
              <w:rPr>
                <w:b/>
                <w:bCs/>
                <w:sz w:val="22"/>
                <w:szCs w:val="22"/>
              </w:rPr>
              <w:t>24 680,0</w:t>
            </w:r>
          </w:p>
        </w:tc>
        <w:tc>
          <w:tcPr>
            <w:tcW w:w="1573" w:type="dxa"/>
          </w:tcPr>
          <w:p w14:paraId="17C602CF" w14:textId="77777777" w:rsidR="005C1F64" w:rsidRPr="005C1F64" w:rsidRDefault="005C1F64" w:rsidP="006B3F4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26685A2" w14:textId="77777777" w:rsidR="005C1F64" w:rsidRPr="005C1F64" w:rsidRDefault="005C1F64" w:rsidP="006B3F46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6697F60B" w14:textId="77777777" w:rsidR="005C1F64" w:rsidRPr="005C1F64" w:rsidRDefault="005C1F64" w:rsidP="005C1F64">
      <w:pPr>
        <w:ind w:left="708"/>
        <w:jc w:val="center"/>
        <w:rPr>
          <w:b/>
          <w:bCs/>
          <w:sz w:val="22"/>
          <w:szCs w:val="22"/>
        </w:rPr>
      </w:pPr>
    </w:p>
    <w:p w14:paraId="6EC6E447" w14:textId="77777777" w:rsidR="005C1F64" w:rsidRPr="005C1F64" w:rsidRDefault="005C1F64" w:rsidP="005C1F64">
      <w:pPr>
        <w:jc w:val="center"/>
        <w:rPr>
          <w:b/>
          <w:bCs/>
          <w:sz w:val="22"/>
          <w:szCs w:val="22"/>
        </w:rPr>
      </w:pPr>
      <w:r w:rsidRPr="005C1F64">
        <w:rPr>
          <w:b/>
          <w:bCs/>
          <w:sz w:val="22"/>
          <w:szCs w:val="22"/>
        </w:rPr>
        <w:t>2. Возможные к исполнению муниципальные гарантии</w:t>
      </w:r>
    </w:p>
    <w:tbl>
      <w:tblPr>
        <w:tblW w:w="95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2126"/>
        <w:gridCol w:w="1559"/>
        <w:gridCol w:w="2580"/>
      </w:tblGrid>
      <w:tr w:rsidR="005C1F64" w:rsidRPr="005C1F64" w14:paraId="32A31F6E" w14:textId="77777777" w:rsidTr="006B3F46">
        <w:trPr>
          <w:cantSplit/>
        </w:trPr>
        <w:tc>
          <w:tcPr>
            <w:tcW w:w="426" w:type="dxa"/>
            <w:vMerge w:val="restart"/>
          </w:tcPr>
          <w:p w14:paraId="5F30614A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</w:tcPr>
          <w:p w14:paraId="5E114A7E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Направление (цель) гарантирования</w:t>
            </w:r>
          </w:p>
        </w:tc>
        <w:tc>
          <w:tcPr>
            <w:tcW w:w="2126" w:type="dxa"/>
            <w:vMerge w:val="restart"/>
          </w:tcPr>
          <w:p w14:paraId="5863B237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Наименование принципала</w:t>
            </w:r>
          </w:p>
        </w:tc>
        <w:tc>
          <w:tcPr>
            <w:tcW w:w="1559" w:type="dxa"/>
            <w:vMerge w:val="restart"/>
          </w:tcPr>
          <w:p w14:paraId="03B8DE25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 xml:space="preserve">Сумма </w:t>
            </w:r>
            <w:proofErr w:type="spellStart"/>
            <w:r w:rsidRPr="005C1F64">
              <w:rPr>
                <w:sz w:val="22"/>
                <w:szCs w:val="22"/>
              </w:rPr>
              <w:t>гарантиро-вания</w:t>
            </w:r>
            <w:proofErr w:type="spellEnd"/>
            <w:r w:rsidRPr="005C1F64">
              <w:rPr>
                <w:sz w:val="22"/>
                <w:szCs w:val="22"/>
              </w:rPr>
              <w:t xml:space="preserve"> (</w:t>
            </w:r>
            <w:proofErr w:type="spellStart"/>
            <w:proofErr w:type="gramStart"/>
            <w:r w:rsidRPr="005C1F64">
              <w:rPr>
                <w:sz w:val="22"/>
                <w:szCs w:val="22"/>
              </w:rPr>
              <w:t>тыс.рублей</w:t>
            </w:r>
            <w:proofErr w:type="spellEnd"/>
            <w:proofErr w:type="gramEnd"/>
            <w:r w:rsidRPr="005C1F64">
              <w:rPr>
                <w:sz w:val="22"/>
                <w:szCs w:val="22"/>
              </w:rPr>
              <w:t>)</w:t>
            </w:r>
          </w:p>
        </w:tc>
        <w:tc>
          <w:tcPr>
            <w:tcW w:w="2580" w:type="dxa"/>
          </w:tcPr>
          <w:p w14:paraId="662EF613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Объем бюджетных ассигнований на исполнение гарантий по возможным гарантийным случаям, предусмотренный</w:t>
            </w:r>
          </w:p>
        </w:tc>
      </w:tr>
      <w:tr w:rsidR="005C1F64" w:rsidRPr="005C1F64" w14:paraId="06C4DDAF" w14:textId="77777777" w:rsidTr="006B3F46">
        <w:trPr>
          <w:cantSplit/>
          <w:trHeight w:val="695"/>
        </w:trPr>
        <w:tc>
          <w:tcPr>
            <w:tcW w:w="426" w:type="dxa"/>
            <w:vMerge/>
          </w:tcPr>
          <w:p w14:paraId="36F98159" w14:textId="77777777" w:rsidR="005C1F64" w:rsidRPr="005C1F64" w:rsidRDefault="005C1F64" w:rsidP="006B3F4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CE40AA0" w14:textId="77777777" w:rsidR="005C1F64" w:rsidRPr="005C1F64" w:rsidRDefault="005C1F64" w:rsidP="006B3F46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7378670D" w14:textId="77777777" w:rsidR="005C1F64" w:rsidRPr="005C1F64" w:rsidRDefault="005C1F64" w:rsidP="006B3F4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6D165023" w14:textId="77777777" w:rsidR="005C1F64" w:rsidRPr="005C1F64" w:rsidRDefault="005C1F64" w:rsidP="006B3F46">
            <w:pPr>
              <w:rPr>
                <w:sz w:val="22"/>
                <w:szCs w:val="22"/>
              </w:rPr>
            </w:pPr>
          </w:p>
        </w:tc>
        <w:tc>
          <w:tcPr>
            <w:tcW w:w="2580" w:type="dxa"/>
          </w:tcPr>
          <w:p w14:paraId="0C0D36A5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 xml:space="preserve">В источниках финансирования дефицита районного бюджета   </w:t>
            </w:r>
          </w:p>
          <w:p w14:paraId="71F60904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5C1F64">
              <w:rPr>
                <w:sz w:val="22"/>
                <w:szCs w:val="22"/>
              </w:rPr>
              <w:t>тыс.рублей</w:t>
            </w:r>
            <w:proofErr w:type="spellEnd"/>
            <w:proofErr w:type="gramEnd"/>
            <w:r w:rsidRPr="005C1F64">
              <w:rPr>
                <w:sz w:val="22"/>
                <w:szCs w:val="22"/>
              </w:rPr>
              <w:t xml:space="preserve">)                        </w:t>
            </w:r>
          </w:p>
        </w:tc>
      </w:tr>
      <w:tr w:rsidR="005C1F64" w:rsidRPr="005C1F64" w14:paraId="27FC0A89" w14:textId="77777777" w:rsidTr="006B3F46">
        <w:trPr>
          <w:trHeight w:val="1421"/>
        </w:trPr>
        <w:tc>
          <w:tcPr>
            <w:tcW w:w="426" w:type="dxa"/>
          </w:tcPr>
          <w:p w14:paraId="49794689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4C93C5F1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2126" w:type="dxa"/>
          </w:tcPr>
          <w:p w14:paraId="5C1D9606" w14:textId="77777777" w:rsidR="005C1F64" w:rsidRPr="005C1F64" w:rsidRDefault="005C1F64" w:rsidP="006B3F46">
            <w:pPr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МУП Балашовского муниципального района Саратовской области «Система теплоснабжения Балашовского района»</w:t>
            </w:r>
          </w:p>
        </w:tc>
        <w:tc>
          <w:tcPr>
            <w:tcW w:w="1559" w:type="dxa"/>
            <w:vAlign w:val="center"/>
          </w:tcPr>
          <w:p w14:paraId="76115E76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 xml:space="preserve"> 24 680,0</w:t>
            </w:r>
          </w:p>
        </w:tc>
        <w:tc>
          <w:tcPr>
            <w:tcW w:w="2580" w:type="dxa"/>
            <w:vAlign w:val="center"/>
          </w:tcPr>
          <w:p w14:paraId="1361BF7E" w14:textId="77777777" w:rsidR="005C1F64" w:rsidRPr="005C1F64" w:rsidRDefault="005C1F64" w:rsidP="006B3F46">
            <w:pPr>
              <w:jc w:val="center"/>
              <w:rPr>
                <w:sz w:val="22"/>
                <w:szCs w:val="22"/>
              </w:rPr>
            </w:pPr>
            <w:r w:rsidRPr="005C1F64">
              <w:rPr>
                <w:sz w:val="22"/>
                <w:szCs w:val="22"/>
              </w:rPr>
              <w:t>24 680,0</w:t>
            </w:r>
          </w:p>
        </w:tc>
      </w:tr>
      <w:tr w:rsidR="005C1F64" w:rsidRPr="005C1F64" w14:paraId="16296C30" w14:textId="77777777" w:rsidTr="006B3F46">
        <w:tc>
          <w:tcPr>
            <w:tcW w:w="426" w:type="dxa"/>
          </w:tcPr>
          <w:p w14:paraId="0B2CE15F" w14:textId="77777777" w:rsidR="005C1F64" w:rsidRPr="005C1F64" w:rsidRDefault="005C1F64" w:rsidP="006B3F4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53CEA472" w14:textId="77777777" w:rsidR="005C1F64" w:rsidRPr="005C1F64" w:rsidRDefault="005C1F64" w:rsidP="006B3F46">
            <w:pPr>
              <w:rPr>
                <w:b/>
                <w:bCs/>
                <w:sz w:val="22"/>
                <w:szCs w:val="22"/>
              </w:rPr>
            </w:pPr>
            <w:r w:rsidRPr="005C1F6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126" w:type="dxa"/>
          </w:tcPr>
          <w:p w14:paraId="39878653" w14:textId="77777777" w:rsidR="005C1F64" w:rsidRPr="005C1F64" w:rsidRDefault="005C1F64" w:rsidP="006B3F4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3900FC" w14:textId="77777777" w:rsidR="005C1F64" w:rsidRPr="005C1F64" w:rsidRDefault="005C1F64" w:rsidP="006B3F46">
            <w:pPr>
              <w:jc w:val="center"/>
              <w:rPr>
                <w:b/>
                <w:sz w:val="22"/>
                <w:szCs w:val="22"/>
              </w:rPr>
            </w:pPr>
            <w:r w:rsidRPr="005C1F64">
              <w:rPr>
                <w:b/>
                <w:sz w:val="22"/>
                <w:szCs w:val="22"/>
              </w:rPr>
              <w:t>24 680,0</w:t>
            </w:r>
          </w:p>
        </w:tc>
        <w:tc>
          <w:tcPr>
            <w:tcW w:w="2580" w:type="dxa"/>
            <w:vAlign w:val="center"/>
          </w:tcPr>
          <w:p w14:paraId="68E78D6D" w14:textId="77777777" w:rsidR="005C1F64" w:rsidRPr="005C1F64" w:rsidRDefault="005C1F64" w:rsidP="005C1F64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2"/>
              </w:rPr>
            </w:pPr>
            <w:r w:rsidRPr="005C1F64">
              <w:rPr>
                <w:b/>
                <w:sz w:val="22"/>
                <w:szCs w:val="22"/>
              </w:rPr>
              <w:t>680,0</w:t>
            </w:r>
          </w:p>
        </w:tc>
      </w:tr>
    </w:tbl>
    <w:p w14:paraId="4E281BE4" w14:textId="77777777" w:rsidR="005C1F64" w:rsidRPr="005C1F64" w:rsidRDefault="005C1F64" w:rsidP="005C1F64">
      <w:pPr>
        <w:rPr>
          <w:sz w:val="22"/>
          <w:szCs w:val="22"/>
        </w:rPr>
      </w:pPr>
    </w:p>
    <w:p w14:paraId="4E9CDB90" w14:textId="77777777" w:rsidR="00FC2AFE" w:rsidRPr="005C1F64" w:rsidRDefault="00FC2AFE">
      <w:pPr>
        <w:rPr>
          <w:sz w:val="22"/>
          <w:szCs w:val="22"/>
        </w:rPr>
      </w:pPr>
    </w:p>
    <w:sectPr w:rsidR="00FC2AFE" w:rsidRPr="005C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B475B"/>
    <w:multiLevelType w:val="hybridMultilevel"/>
    <w:tmpl w:val="0F581148"/>
    <w:lvl w:ilvl="0" w:tplc="D52C991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30E5A"/>
    <w:multiLevelType w:val="hybridMultilevel"/>
    <w:tmpl w:val="601EF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E5F"/>
    <w:rsid w:val="005C1F64"/>
    <w:rsid w:val="009F7E5F"/>
    <w:rsid w:val="00FC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79AD2"/>
  <w15:chartTrackingRefBased/>
  <w15:docId w15:val="{F51B86FE-D8DE-40DF-BDCB-3D170229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F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C1F6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C1F64"/>
    <w:pPr>
      <w:ind w:left="720"/>
      <w:contextualSpacing/>
    </w:pPr>
  </w:style>
  <w:style w:type="paragraph" w:styleId="21">
    <w:name w:val="Body Text Indent 2"/>
    <w:basedOn w:val="a"/>
    <w:link w:val="22"/>
    <w:semiHidden/>
    <w:rsid w:val="005C1F64"/>
    <w:pPr>
      <w:ind w:left="4248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5C1F6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2021-09-29T12:16:00Z</dcterms:created>
  <dcterms:modified xsi:type="dcterms:W3CDTF">2021-09-29T12:17:00Z</dcterms:modified>
</cp:coreProperties>
</file>