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DB" w:rsidRDefault="008D2DCA" w:rsidP="00335BDB">
      <w:pPr>
        <w:pStyle w:val="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0;width:54.75pt;height:54pt;z-index:251659264">
            <v:imagedata r:id="rId8" o:title=""/>
            <w10:wrap type="square" side="left"/>
          </v:shape>
          <o:OLEObject Type="Embed" ProgID="PBrush" ShapeID="_x0000_s1026" DrawAspect="Content" ObjectID="_1700389399" r:id="rId9"/>
        </w:pict>
      </w:r>
      <w:r w:rsidR="00335BDB">
        <w:br w:type="textWrapping" w:clear="all"/>
      </w:r>
    </w:p>
    <w:p w:rsidR="00335BDB" w:rsidRDefault="00335BDB" w:rsidP="00335BDB">
      <w:pPr>
        <w:pStyle w:val="1"/>
        <w:rPr>
          <w:rFonts w:ascii="Verdana" w:hAnsi="Verdana" w:cs="Arial"/>
          <w:color w:val="FF0000"/>
          <w:sz w:val="20"/>
        </w:rPr>
      </w:pPr>
      <w:r>
        <w:rPr>
          <w:rFonts w:ascii="Verdana" w:hAnsi="Verdana" w:cs="Arial"/>
          <w:color w:val="FF0000"/>
          <w:sz w:val="20"/>
        </w:rPr>
        <w:t>КОМИТЕТ ПО ФИНАНСАМ</w:t>
      </w:r>
    </w:p>
    <w:p w:rsidR="00335BDB" w:rsidRDefault="00335BDB" w:rsidP="00335BDB">
      <w:pPr>
        <w:jc w:val="center"/>
        <w:rPr>
          <w:rFonts w:ascii="Verdana" w:hAnsi="Verdana" w:cs="Arial"/>
          <w:b/>
          <w:bCs/>
          <w:color w:val="FF0000"/>
          <w:sz w:val="20"/>
        </w:rPr>
      </w:pPr>
      <w:r>
        <w:rPr>
          <w:rFonts w:ascii="Verdana" w:hAnsi="Verdana" w:cs="Arial"/>
          <w:b/>
          <w:bCs/>
          <w:color w:val="FF0000"/>
          <w:sz w:val="20"/>
        </w:rPr>
        <w:t>администрации Балашовского муниципального района</w:t>
      </w:r>
    </w:p>
    <w:p w:rsidR="00335BDB" w:rsidRDefault="00335BDB" w:rsidP="00335BDB">
      <w:pPr>
        <w:jc w:val="center"/>
        <w:rPr>
          <w:rFonts w:ascii="Verdana" w:hAnsi="Verdana" w:cs="Arial"/>
          <w:b/>
          <w:bCs/>
          <w:color w:val="FF0000"/>
          <w:sz w:val="20"/>
        </w:rPr>
      </w:pPr>
      <w:r>
        <w:rPr>
          <w:rFonts w:ascii="Verdana" w:hAnsi="Verdana" w:cs="Arial"/>
          <w:b/>
          <w:bCs/>
          <w:color w:val="FF0000"/>
          <w:sz w:val="20"/>
        </w:rPr>
        <w:t xml:space="preserve"> Саратовской области</w:t>
      </w:r>
    </w:p>
    <w:p w:rsidR="00335BDB" w:rsidRDefault="00335BDB" w:rsidP="00335BDB">
      <w:pPr>
        <w:jc w:val="center"/>
        <w:rPr>
          <w:rFonts w:ascii="Arial" w:hAnsi="Arial" w:cs="Arial"/>
          <w:color w:val="FF0000"/>
          <w:sz w:val="20"/>
        </w:rPr>
      </w:pPr>
    </w:p>
    <w:p w:rsidR="00335BDB" w:rsidRDefault="00335BDB" w:rsidP="00335BDB">
      <w:pPr>
        <w:pStyle w:val="4"/>
        <w:tabs>
          <w:tab w:val="left" w:pos="0"/>
        </w:tabs>
        <w:ind w:firstLine="0"/>
        <w:jc w:val="center"/>
        <w:rPr>
          <w:rFonts w:ascii="Verdana" w:hAnsi="Verdana"/>
          <w:b w:val="0"/>
          <w:bCs w:val="0"/>
        </w:rPr>
      </w:pPr>
      <w:proofErr w:type="gramStart"/>
      <w:r>
        <w:rPr>
          <w:rFonts w:ascii="Verdana" w:hAnsi="Verdana"/>
          <w:b w:val="0"/>
          <w:bCs w:val="0"/>
        </w:rPr>
        <w:t>П</w:t>
      </w:r>
      <w:proofErr w:type="gramEnd"/>
      <w:r>
        <w:rPr>
          <w:rFonts w:ascii="Verdana" w:hAnsi="Verdana"/>
          <w:b w:val="0"/>
          <w:bCs w:val="0"/>
        </w:rPr>
        <w:t xml:space="preserve"> Р И К А З</w:t>
      </w:r>
    </w:p>
    <w:p w:rsidR="00335BDB" w:rsidRDefault="00335BDB" w:rsidP="00335BDB">
      <w:pPr>
        <w:rPr>
          <w:rFonts w:ascii="Arial" w:hAnsi="Arial" w:cs="Arial"/>
          <w:color w:val="FF0000"/>
          <w:sz w:val="20"/>
        </w:rPr>
      </w:pPr>
    </w:p>
    <w:tbl>
      <w:tblPr>
        <w:tblW w:w="0" w:type="auto"/>
        <w:tblInd w:w="3253" w:type="dxa"/>
        <w:tblLayout w:type="fixed"/>
        <w:tblLook w:val="0000" w:firstRow="0" w:lastRow="0" w:firstColumn="0" w:lastColumn="0" w:noHBand="0" w:noVBand="0"/>
      </w:tblPr>
      <w:tblGrid>
        <w:gridCol w:w="635"/>
        <w:gridCol w:w="1620"/>
        <w:gridCol w:w="540"/>
        <w:gridCol w:w="950"/>
      </w:tblGrid>
      <w:tr w:rsidR="00335BDB" w:rsidTr="002A6A4C">
        <w:trPr>
          <w:cantSplit/>
        </w:trPr>
        <w:tc>
          <w:tcPr>
            <w:tcW w:w="635" w:type="dxa"/>
          </w:tcPr>
          <w:p w:rsidR="00335BDB" w:rsidRDefault="00335BDB" w:rsidP="002A6A4C">
            <w:pPr>
              <w:snapToGrid w:val="0"/>
              <w:rPr>
                <w:rFonts w:ascii="Verdana" w:hAnsi="Verdana" w:cs="Arial"/>
                <w:b/>
                <w:bCs/>
                <w:color w:val="FF0000"/>
                <w:sz w:val="20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20"/>
              </w:rPr>
              <w:t>От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335BDB" w:rsidRDefault="008D2DCA" w:rsidP="00DC50FF">
            <w:pPr>
              <w:snapToGrid w:val="0"/>
              <w:rPr>
                <w:rFonts w:cs="Arial"/>
                <w:b/>
                <w:bCs/>
                <w:color w:val="000000"/>
                <w:szCs w:val="26"/>
              </w:rPr>
            </w:pPr>
            <w:r>
              <w:rPr>
                <w:rFonts w:cs="Arial"/>
                <w:b/>
                <w:bCs/>
                <w:color w:val="000000"/>
                <w:szCs w:val="26"/>
              </w:rPr>
              <w:t>07</w:t>
            </w:r>
            <w:r w:rsidR="00335BDB">
              <w:rPr>
                <w:rFonts w:cs="Arial"/>
                <w:b/>
                <w:bCs/>
                <w:color w:val="000000"/>
                <w:szCs w:val="26"/>
              </w:rPr>
              <w:t>.12</w:t>
            </w:r>
            <w:r w:rsidR="0023087D">
              <w:rPr>
                <w:rFonts w:cs="Arial"/>
                <w:b/>
                <w:bCs/>
                <w:color w:val="000000"/>
                <w:szCs w:val="26"/>
              </w:rPr>
              <w:t>.202</w:t>
            </w:r>
            <w:r w:rsidR="00DC50FF">
              <w:rPr>
                <w:rFonts w:cs="Arial"/>
                <w:b/>
                <w:bCs/>
                <w:color w:val="000000"/>
                <w:szCs w:val="26"/>
              </w:rPr>
              <w:t>1</w:t>
            </w:r>
            <w:r w:rsidR="00335BDB">
              <w:rPr>
                <w:rFonts w:cs="Arial"/>
                <w:b/>
                <w:bCs/>
                <w:color w:val="000000"/>
                <w:szCs w:val="26"/>
              </w:rPr>
              <w:t>г.</w:t>
            </w:r>
          </w:p>
        </w:tc>
        <w:tc>
          <w:tcPr>
            <w:tcW w:w="540" w:type="dxa"/>
          </w:tcPr>
          <w:p w:rsidR="00335BDB" w:rsidRDefault="00335BDB" w:rsidP="002A6A4C">
            <w:pPr>
              <w:snapToGrid w:val="0"/>
              <w:rPr>
                <w:rFonts w:ascii="Verdana" w:hAnsi="Verdana" w:cs="Arial"/>
                <w:color w:val="FF0000"/>
                <w:sz w:val="20"/>
              </w:rPr>
            </w:pPr>
            <w:r>
              <w:rPr>
                <w:rFonts w:ascii="Verdana" w:hAnsi="Verdana" w:cs="Arial"/>
                <w:color w:val="FF0000"/>
                <w:sz w:val="20"/>
              </w:rPr>
              <w:t>№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 w:rsidR="00335BDB" w:rsidRDefault="00335BDB" w:rsidP="0023087D">
            <w:pPr>
              <w:snapToGrid w:val="0"/>
              <w:rPr>
                <w:rFonts w:cs="Arial"/>
                <w:b/>
                <w:bCs/>
                <w:color w:val="000000"/>
                <w:szCs w:val="26"/>
              </w:rPr>
            </w:pPr>
            <w:r>
              <w:rPr>
                <w:rFonts w:cs="Arial"/>
                <w:b/>
                <w:bCs/>
                <w:color w:val="000000"/>
                <w:szCs w:val="26"/>
              </w:rPr>
              <w:t xml:space="preserve"> </w:t>
            </w:r>
            <w:r w:rsidR="008D2DCA">
              <w:rPr>
                <w:rFonts w:cs="Arial"/>
                <w:b/>
                <w:bCs/>
                <w:color w:val="000000"/>
                <w:szCs w:val="26"/>
              </w:rPr>
              <w:t>66</w:t>
            </w:r>
            <w:r>
              <w:rPr>
                <w:rFonts w:cs="Arial"/>
                <w:b/>
                <w:bCs/>
                <w:color w:val="000000"/>
                <w:szCs w:val="26"/>
              </w:rPr>
              <w:t>-н</w:t>
            </w:r>
          </w:p>
        </w:tc>
      </w:tr>
    </w:tbl>
    <w:p w:rsidR="00335BDB" w:rsidRDefault="00335BDB" w:rsidP="00335BDB">
      <w:pPr>
        <w:jc w:val="center"/>
      </w:pPr>
    </w:p>
    <w:p w:rsidR="00335BDB" w:rsidRDefault="00335BDB" w:rsidP="00335BDB">
      <w:pPr>
        <w:jc w:val="center"/>
        <w:rPr>
          <w:rFonts w:ascii="Verdana" w:hAnsi="Verdana" w:cs="Arial"/>
          <w:b/>
          <w:bCs/>
          <w:color w:val="FF0000"/>
          <w:sz w:val="20"/>
        </w:rPr>
      </w:pPr>
      <w:r>
        <w:rPr>
          <w:rFonts w:ascii="Verdana" w:hAnsi="Verdana" w:cs="Arial"/>
          <w:b/>
          <w:bCs/>
          <w:color w:val="FF0000"/>
          <w:sz w:val="20"/>
        </w:rPr>
        <w:t>г. Балашов</w:t>
      </w:r>
    </w:p>
    <w:p w:rsidR="00335BDB" w:rsidRDefault="00335BDB" w:rsidP="00335BDB">
      <w:pPr>
        <w:spacing w:line="216" w:lineRule="auto"/>
        <w:jc w:val="both"/>
        <w:rPr>
          <w:b/>
          <w:sz w:val="24"/>
          <w:szCs w:val="28"/>
        </w:rPr>
      </w:pPr>
    </w:p>
    <w:p w:rsidR="00335BDB" w:rsidRDefault="00335BDB" w:rsidP="00335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внутреннего </w:t>
      </w:r>
    </w:p>
    <w:p w:rsidR="00335BDB" w:rsidRDefault="00335BDB" w:rsidP="00335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финансового контроля</w:t>
      </w:r>
    </w:p>
    <w:p w:rsidR="00335BDB" w:rsidRDefault="00335BDB" w:rsidP="00335B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23087D">
        <w:rPr>
          <w:b/>
          <w:sz w:val="28"/>
          <w:szCs w:val="28"/>
        </w:rPr>
        <w:t>2</w:t>
      </w:r>
      <w:r w:rsidR="00D7327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</w:t>
      </w:r>
    </w:p>
    <w:p w:rsidR="00335BDB" w:rsidRDefault="00335BDB" w:rsidP="00335BDB">
      <w:pPr>
        <w:ind w:firstLine="720"/>
        <w:jc w:val="both"/>
        <w:rPr>
          <w:sz w:val="28"/>
          <w:szCs w:val="28"/>
        </w:rPr>
      </w:pPr>
    </w:p>
    <w:p w:rsidR="00335BDB" w:rsidRDefault="00335BDB" w:rsidP="00841EB7">
      <w:pPr>
        <w:ind w:firstLine="720"/>
        <w:jc w:val="both"/>
        <w:rPr>
          <w:sz w:val="28"/>
          <w:szCs w:val="28"/>
        </w:rPr>
      </w:pPr>
      <w:proofErr w:type="gramStart"/>
      <w:r w:rsidRPr="00C86AAB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</w:t>
      </w:r>
      <w:r w:rsidRPr="00C86AAB">
        <w:rPr>
          <w:sz w:val="28"/>
          <w:szCs w:val="28"/>
        </w:rPr>
        <w:t>с</w:t>
      </w:r>
      <w:r>
        <w:rPr>
          <w:sz w:val="28"/>
          <w:szCs w:val="28"/>
        </w:rPr>
        <w:t>татьи 269.2 Бюджетного кодекса РФ,</w:t>
      </w:r>
      <w:r w:rsidRPr="00C86AAB">
        <w:rPr>
          <w:sz w:val="28"/>
          <w:szCs w:val="28"/>
        </w:rPr>
        <w:t xml:space="preserve"> ч</w:t>
      </w:r>
      <w:r>
        <w:rPr>
          <w:sz w:val="28"/>
          <w:szCs w:val="28"/>
        </w:rPr>
        <w:t>асти</w:t>
      </w:r>
      <w:r w:rsidRPr="00C86A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</w:t>
      </w:r>
      <w:r w:rsidRPr="00C86AAB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99</w:t>
      </w:r>
      <w:r w:rsidRPr="00C86AAB">
        <w:rPr>
          <w:sz w:val="28"/>
          <w:szCs w:val="28"/>
        </w:rPr>
        <w:t xml:space="preserve"> Закона от 5 апреля 2013 г. 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 xml:space="preserve">рственных и муниципальных нужд», </w:t>
      </w:r>
      <w:r w:rsidR="0023087D">
        <w:rPr>
          <w:sz w:val="28"/>
          <w:szCs w:val="28"/>
        </w:rPr>
        <w:t xml:space="preserve"> П</w:t>
      </w:r>
      <w:r w:rsidRPr="00C86AAB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C86AAB">
        <w:rPr>
          <w:sz w:val="28"/>
          <w:szCs w:val="28"/>
        </w:rPr>
        <w:t xml:space="preserve"> </w:t>
      </w:r>
      <w:r w:rsidR="0023087D" w:rsidRPr="0078686F">
        <w:rPr>
          <w:sz w:val="28"/>
          <w:szCs w:val="24"/>
        </w:rPr>
        <w:t xml:space="preserve">администрации Балашовского муниципального района Саратовской области от </w:t>
      </w:r>
      <w:r w:rsidR="0023087D">
        <w:rPr>
          <w:sz w:val="28"/>
          <w:szCs w:val="24"/>
        </w:rPr>
        <w:t>06.11.2020</w:t>
      </w:r>
      <w:r w:rsidR="0023087D" w:rsidRPr="0078686F">
        <w:rPr>
          <w:sz w:val="28"/>
          <w:szCs w:val="24"/>
        </w:rPr>
        <w:t>г. №</w:t>
      </w:r>
      <w:r w:rsidR="0023087D">
        <w:rPr>
          <w:sz w:val="28"/>
          <w:szCs w:val="24"/>
        </w:rPr>
        <w:t>301</w:t>
      </w:r>
      <w:r w:rsidR="0023087D" w:rsidRPr="0078686F">
        <w:rPr>
          <w:sz w:val="28"/>
          <w:szCs w:val="24"/>
        </w:rPr>
        <w:t xml:space="preserve">-п «Об утверждении Положения о порядке осуществления </w:t>
      </w:r>
      <w:r w:rsidR="0023087D">
        <w:rPr>
          <w:sz w:val="28"/>
          <w:szCs w:val="24"/>
        </w:rPr>
        <w:t xml:space="preserve">Комитетом по финансам администрации </w:t>
      </w:r>
      <w:r w:rsidR="0023087D" w:rsidRPr="0078686F">
        <w:rPr>
          <w:sz w:val="28"/>
          <w:szCs w:val="24"/>
        </w:rPr>
        <w:t>Балашовского муниципального района полномочий по внутреннему</w:t>
      </w:r>
      <w:proofErr w:type="gramEnd"/>
      <w:r w:rsidR="0023087D" w:rsidRPr="0078686F">
        <w:rPr>
          <w:sz w:val="28"/>
          <w:szCs w:val="24"/>
        </w:rPr>
        <w:t xml:space="preserve"> </w:t>
      </w:r>
      <w:proofErr w:type="gramStart"/>
      <w:r w:rsidR="0023087D" w:rsidRPr="0078686F">
        <w:rPr>
          <w:sz w:val="28"/>
          <w:szCs w:val="24"/>
        </w:rPr>
        <w:t>муниципальному финансовому контролю»</w:t>
      </w:r>
      <w:r>
        <w:rPr>
          <w:sz w:val="28"/>
          <w:szCs w:val="28"/>
        </w:rPr>
        <w:t xml:space="preserve">, </w:t>
      </w:r>
      <w:r w:rsidRPr="00FD12BE">
        <w:rPr>
          <w:sz w:val="28"/>
          <w:szCs w:val="28"/>
        </w:rPr>
        <w:t>постановления Администрации Балашовского муниципального района от 2</w:t>
      </w:r>
      <w:r>
        <w:rPr>
          <w:sz w:val="28"/>
          <w:szCs w:val="28"/>
        </w:rPr>
        <w:t>8</w:t>
      </w:r>
      <w:r w:rsidRPr="00FD12B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FD12BE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D12BE">
        <w:rPr>
          <w:sz w:val="28"/>
          <w:szCs w:val="28"/>
        </w:rPr>
        <w:t>г. №</w:t>
      </w:r>
      <w:r>
        <w:rPr>
          <w:sz w:val="28"/>
          <w:szCs w:val="28"/>
        </w:rPr>
        <w:t>111</w:t>
      </w:r>
      <w:r w:rsidRPr="00FD12BE">
        <w:rPr>
          <w:sz w:val="28"/>
          <w:szCs w:val="28"/>
        </w:rPr>
        <w:t>-п</w:t>
      </w:r>
      <w:r>
        <w:rPr>
          <w:sz w:val="28"/>
          <w:szCs w:val="28"/>
        </w:rPr>
        <w:t xml:space="preserve"> «</w:t>
      </w:r>
      <w:r w:rsidRPr="00FD12BE">
        <w:rPr>
          <w:sz w:val="28"/>
          <w:szCs w:val="28"/>
        </w:rPr>
        <w:t>Об ут</w:t>
      </w:r>
      <w:r>
        <w:rPr>
          <w:sz w:val="28"/>
          <w:szCs w:val="28"/>
        </w:rPr>
        <w:t xml:space="preserve">верждении Положения  о порядке </w:t>
      </w:r>
      <w:r w:rsidRPr="00FD12BE">
        <w:rPr>
          <w:sz w:val="28"/>
          <w:szCs w:val="28"/>
        </w:rPr>
        <w:t>осуществления орга</w:t>
      </w:r>
      <w:r>
        <w:rPr>
          <w:sz w:val="28"/>
          <w:szCs w:val="28"/>
        </w:rPr>
        <w:t xml:space="preserve">ном внутреннего муниципального </w:t>
      </w:r>
      <w:r w:rsidRPr="00FD12BE">
        <w:rPr>
          <w:sz w:val="28"/>
          <w:szCs w:val="28"/>
        </w:rPr>
        <w:t>фина</w:t>
      </w:r>
      <w:r>
        <w:rPr>
          <w:sz w:val="28"/>
          <w:szCs w:val="28"/>
        </w:rPr>
        <w:t xml:space="preserve">нсового контроля Балашовского </w:t>
      </w:r>
      <w:r w:rsidRPr="00FD12BE">
        <w:rPr>
          <w:sz w:val="28"/>
          <w:szCs w:val="28"/>
        </w:rPr>
        <w:t>муниципального р</w:t>
      </w:r>
      <w:r>
        <w:rPr>
          <w:sz w:val="28"/>
          <w:szCs w:val="28"/>
        </w:rPr>
        <w:t xml:space="preserve">айона, контроля за соблюдением </w:t>
      </w:r>
      <w:r w:rsidRPr="00FD12BE">
        <w:rPr>
          <w:sz w:val="28"/>
          <w:szCs w:val="28"/>
        </w:rPr>
        <w:t>Федерального зак</w:t>
      </w:r>
      <w:r>
        <w:rPr>
          <w:sz w:val="28"/>
          <w:szCs w:val="28"/>
        </w:rPr>
        <w:t xml:space="preserve">она от 5 апреля 2013 г. N 44-ФЗ </w:t>
      </w:r>
      <w:r w:rsidRPr="00FD12BE">
        <w:rPr>
          <w:sz w:val="28"/>
          <w:szCs w:val="28"/>
        </w:rPr>
        <w:t>«О контрактной си</w:t>
      </w:r>
      <w:r>
        <w:rPr>
          <w:sz w:val="28"/>
          <w:szCs w:val="28"/>
        </w:rPr>
        <w:t xml:space="preserve">стеме в сфере закупок товаров, </w:t>
      </w:r>
      <w:r w:rsidRPr="00FD12BE">
        <w:rPr>
          <w:sz w:val="28"/>
          <w:szCs w:val="28"/>
        </w:rPr>
        <w:t xml:space="preserve">работ, услуг </w:t>
      </w:r>
      <w:r>
        <w:rPr>
          <w:sz w:val="28"/>
          <w:szCs w:val="28"/>
        </w:rPr>
        <w:t>для обеспечения государственных и муниципальных нужд»,</w:t>
      </w:r>
      <w:r w:rsidRPr="00C86AAB">
        <w:rPr>
          <w:sz w:val="28"/>
          <w:szCs w:val="28"/>
        </w:rPr>
        <w:t xml:space="preserve"> приказываю:</w:t>
      </w:r>
      <w:proofErr w:type="gramEnd"/>
    </w:p>
    <w:p w:rsidR="00841EB7" w:rsidRDefault="00841EB7" w:rsidP="00841EB7">
      <w:pPr>
        <w:ind w:firstLine="720"/>
        <w:jc w:val="both"/>
        <w:rPr>
          <w:sz w:val="28"/>
          <w:szCs w:val="28"/>
        </w:rPr>
      </w:pPr>
    </w:p>
    <w:p w:rsidR="00335BDB" w:rsidRDefault="0023087D" w:rsidP="00335BDB">
      <w:pPr>
        <w:numPr>
          <w:ilvl w:val="0"/>
          <w:numId w:val="2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730ACE">
        <w:rPr>
          <w:sz w:val="28"/>
          <w:szCs w:val="28"/>
        </w:rPr>
        <w:t xml:space="preserve">Утвердить план проведения контрольных мероприятий  по внутреннему муниципальному финансовому контролю на </w:t>
      </w:r>
      <w:r>
        <w:rPr>
          <w:sz w:val="28"/>
          <w:szCs w:val="28"/>
        </w:rPr>
        <w:t>202</w:t>
      </w:r>
      <w:r w:rsidR="00D7327C">
        <w:rPr>
          <w:sz w:val="28"/>
          <w:szCs w:val="28"/>
        </w:rPr>
        <w:t>2</w:t>
      </w:r>
      <w:r w:rsidRPr="00730ACE">
        <w:rPr>
          <w:sz w:val="28"/>
          <w:szCs w:val="28"/>
        </w:rPr>
        <w:t>г. согласно стать</w:t>
      </w:r>
      <w:r w:rsidR="00D7327C">
        <w:rPr>
          <w:sz w:val="28"/>
          <w:szCs w:val="28"/>
        </w:rPr>
        <w:t>е</w:t>
      </w:r>
      <w:r w:rsidRPr="00730ACE">
        <w:rPr>
          <w:sz w:val="28"/>
          <w:szCs w:val="28"/>
        </w:rPr>
        <w:t xml:space="preserve"> 269.2 Бюджетного кодекса Росс</w:t>
      </w:r>
      <w:r>
        <w:rPr>
          <w:sz w:val="28"/>
          <w:szCs w:val="28"/>
        </w:rPr>
        <w:t>ийской Федерации» (приложение №1</w:t>
      </w:r>
      <w:r w:rsidRPr="00730ACE">
        <w:rPr>
          <w:sz w:val="28"/>
          <w:szCs w:val="28"/>
        </w:rPr>
        <w:t>)</w:t>
      </w:r>
      <w:r w:rsidR="00335BDB">
        <w:rPr>
          <w:sz w:val="28"/>
          <w:szCs w:val="28"/>
        </w:rPr>
        <w:t>.</w:t>
      </w:r>
    </w:p>
    <w:p w:rsidR="0023087D" w:rsidRDefault="0023087D" w:rsidP="00335BDB">
      <w:pPr>
        <w:numPr>
          <w:ilvl w:val="0"/>
          <w:numId w:val="2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проведения контрольных мероприятий  по внутреннему муниципальному финансовому контролю на 202</w:t>
      </w:r>
      <w:r w:rsidR="00D7327C">
        <w:rPr>
          <w:sz w:val="28"/>
          <w:szCs w:val="28"/>
        </w:rPr>
        <w:t>2</w:t>
      </w:r>
      <w:r>
        <w:rPr>
          <w:sz w:val="28"/>
          <w:szCs w:val="28"/>
        </w:rPr>
        <w:t>г. согласно части 8 статьи 99 Федерального закона от 05.04.2013г. №44-ФЗ «О контрактной системе в сфере закупок товаров, работ и услуг для обеспечения государственных и муниципальных нужд» (приложение №2).</w:t>
      </w:r>
    </w:p>
    <w:p w:rsidR="00335BDB" w:rsidRPr="00730ACE" w:rsidRDefault="00335BDB" w:rsidP="00335BDB">
      <w:pPr>
        <w:numPr>
          <w:ilvl w:val="0"/>
          <w:numId w:val="2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gramStart"/>
      <w:r w:rsidRPr="00730ACE">
        <w:rPr>
          <w:sz w:val="28"/>
          <w:szCs w:val="28"/>
        </w:rPr>
        <w:t>Контроль за</w:t>
      </w:r>
      <w:proofErr w:type="gramEnd"/>
      <w:r w:rsidRPr="00730ACE">
        <w:rPr>
          <w:sz w:val="28"/>
          <w:szCs w:val="28"/>
        </w:rPr>
        <w:t xml:space="preserve"> исполнением настоящего приказа оставляю за собой.</w:t>
      </w:r>
    </w:p>
    <w:p w:rsidR="00335BDB" w:rsidRDefault="00335BDB" w:rsidP="00335BDB">
      <w:pPr>
        <w:spacing w:line="276" w:lineRule="auto"/>
      </w:pPr>
      <w:bookmarkStart w:id="0" w:name="_GoBack"/>
      <w:bookmarkEnd w:id="0"/>
    </w:p>
    <w:p w:rsidR="00D3702F" w:rsidRPr="00D3702F" w:rsidRDefault="00D3702F" w:rsidP="00D3702F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702F">
        <w:rPr>
          <w:rFonts w:eastAsiaTheme="minorHAnsi"/>
          <w:b/>
          <w:sz w:val="28"/>
          <w:szCs w:val="28"/>
          <w:lang w:eastAsia="en-US"/>
        </w:rPr>
        <w:t xml:space="preserve">Заместитель главы </w:t>
      </w:r>
    </w:p>
    <w:p w:rsidR="00D3702F" w:rsidRPr="00D3702F" w:rsidRDefault="00D3702F" w:rsidP="00D3702F">
      <w:pPr>
        <w:tabs>
          <w:tab w:val="left" w:pos="284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702F">
        <w:rPr>
          <w:rFonts w:eastAsiaTheme="minorHAnsi"/>
          <w:b/>
          <w:sz w:val="28"/>
          <w:szCs w:val="28"/>
          <w:lang w:eastAsia="en-US"/>
        </w:rPr>
        <w:t xml:space="preserve">администрации Балашовского </w:t>
      </w:r>
    </w:p>
    <w:p w:rsidR="00D3702F" w:rsidRPr="00D3702F" w:rsidRDefault="00D3702F" w:rsidP="00D3702F">
      <w:pPr>
        <w:tabs>
          <w:tab w:val="left" w:pos="284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702F">
        <w:rPr>
          <w:rFonts w:eastAsiaTheme="minorHAnsi"/>
          <w:b/>
          <w:sz w:val="28"/>
          <w:szCs w:val="28"/>
          <w:lang w:eastAsia="en-US"/>
        </w:rPr>
        <w:t>муниципального района по экономике,</w:t>
      </w:r>
    </w:p>
    <w:p w:rsidR="00D3702F" w:rsidRPr="00D3702F" w:rsidRDefault="00D3702F" w:rsidP="00D3702F">
      <w:pPr>
        <w:tabs>
          <w:tab w:val="left" w:pos="284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702F">
        <w:rPr>
          <w:rFonts w:eastAsiaTheme="minorHAnsi"/>
          <w:b/>
          <w:sz w:val="28"/>
          <w:szCs w:val="28"/>
          <w:lang w:eastAsia="en-US"/>
        </w:rPr>
        <w:t xml:space="preserve">председатель комитета </w:t>
      </w:r>
    </w:p>
    <w:p w:rsidR="00B062DA" w:rsidRPr="00D3702F" w:rsidRDefault="00D3702F" w:rsidP="00D3702F">
      <w:pPr>
        <w:tabs>
          <w:tab w:val="left" w:pos="284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D3702F">
        <w:rPr>
          <w:rFonts w:eastAsiaTheme="minorHAnsi"/>
          <w:b/>
          <w:sz w:val="28"/>
          <w:szCs w:val="28"/>
          <w:lang w:eastAsia="en-US"/>
        </w:rPr>
        <w:t xml:space="preserve">по финансам                                                                        </w:t>
      </w:r>
      <w:r w:rsidRPr="00D3702F">
        <w:rPr>
          <w:rFonts w:eastAsiaTheme="minorHAnsi"/>
          <w:b/>
          <w:sz w:val="28"/>
          <w:szCs w:val="28"/>
          <w:lang w:eastAsia="en-US"/>
        </w:rPr>
        <w:tab/>
        <w:t>И.П. Юрлова</w:t>
      </w:r>
    </w:p>
    <w:sectPr w:rsidR="00B062DA" w:rsidRPr="00D3702F" w:rsidSect="00D3702F">
      <w:headerReference w:type="even" r:id="rId10"/>
      <w:headerReference w:type="default" r:id="rId11"/>
      <w:pgSz w:w="11906" w:h="16838" w:code="9"/>
      <w:pgMar w:top="1134" w:right="856" w:bottom="142" w:left="1531" w:header="425" w:footer="391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CA" w:rsidRDefault="00DE1A25">
      <w:r>
        <w:separator/>
      </w:r>
    </w:p>
  </w:endnote>
  <w:endnote w:type="continuationSeparator" w:id="0">
    <w:p w:rsidR="00A777CA" w:rsidRDefault="00DE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CA" w:rsidRDefault="00DE1A25">
      <w:r>
        <w:separator/>
      </w:r>
    </w:p>
  </w:footnote>
  <w:footnote w:type="continuationSeparator" w:id="0">
    <w:p w:rsidR="00A777CA" w:rsidRDefault="00DE1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67" w:rsidRDefault="00841E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467" w:rsidRDefault="008D2D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467" w:rsidRDefault="008D2DCA">
    <w:pPr>
      <w:pStyle w:val="a3"/>
      <w:tabs>
        <w:tab w:val="clear" w:pos="4153"/>
        <w:tab w:val="clear" w:pos="8306"/>
      </w:tabs>
      <w:spacing w:line="288" w:lineRule="auto"/>
      <w:jc w:val="center"/>
      <w:rPr>
        <w:rFonts w:ascii="Arial" w:hAnsi="Arial"/>
        <w:color w:val="000000"/>
        <w:sz w:val="20"/>
      </w:rPr>
    </w:pPr>
  </w:p>
  <w:p w:rsidR="00860467" w:rsidRDefault="008D2D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AF40DF"/>
    <w:multiLevelType w:val="hybridMultilevel"/>
    <w:tmpl w:val="9BA0C18A"/>
    <w:lvl w:ilvl="0" w:tplc="186A0E44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BDB"/>
    <w:rsid w:val="0023087D"/>
    <w:rsid w:val="00335BDB"/>
    <w:rsid w:val="003C18BD"/>
    <w:rsid w:val="00841EB7"/>
    <w:rsid w:val="008D2DCA"/>
    <w:rsid w:val="00A777CA"/>
    <w:rsid w:val="00B062DA"/>
    <w:rsid w:val="00D3702F"/>
    <w:rsid w:val="00D7327C"/>
    <w:rsid w:val="00DC50FF"/>
    <w:rsid w:val="00DE1A25"/>
    <w:rsid w:val="00F2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BDB"/>
    <w:pPr>
      <w:keepNext/>
      <w:numPr>
        <w:numId w:val="1"/>
      </w:numPr>
      <w:suppressAutoHyphens/>
      <w:jc w:val="center"/>
      <w:outlineLvl w:val="0"/>
    </w:pPr>
    <w:rPr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35BDB"/>
    <w:pPr>
      <w:keepNext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335BDB"/>
    <w:pPr>
      <w:keepNext/>
      <w:suppressAutoHyphens/>
      <w:ind w:firstLine="709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B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5B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35BD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335B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35B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semiHidden/>
    <w:rsid w:val="00335BDB"/>
  </w:style>
  <w:style w:type="paragraph" w:styleId="2">
    <w:name w:val="Body Text 2"/>
    <w:basedOn w:val="a"/>
    <w:link w:val="20"/>
    <w:semiHidden/>
    <w:rsid w:val="00335BDB"/>
    <w:rPr>
      <w:noProof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335BDB"/>
    <w:rPr>
      <w:rFonts w:ascii="Times New Roman" w:eastAsia="Times New Roman" w:hAnsi="Times New Roman" w:cs="Times New Roman"/>
      <w:noProof/>
      <w:color w:val="FF0000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B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BDB"/>
    <w:pPr>
      <w:keepNext/>
      <w:numPr>
        <w:numId w:val="1"/>
      </w:numPr>
      <w:suppressAutoHyphens/>
      <w:jc w:val="center"/>
      <w:outlineLvl w:val="0"/>
    </w:pPr>
    <w:rPr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35BDB"/>
    <w:pPr>
      <w:keepNext/>
      <w:jc w:val="both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335BDB"/>
    <w:pPr>
      <w:keepNext/>
      <w:suppressAutoHyphens/>
      <w:ind w:firstLine="709"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B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35B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335BD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semiHidden/>
    <w:rsid w:val="00335B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35BD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semiHidden/>
    <w:rsid w:val="00335BDB"/>
  </w:style>
  <w:style w:type="paragraph" w:styleId="2">
    <w:name w:val="Body Text 2"/>
    <w:basedOn w:val="a"/>
    <w:link w:val="20"/>
    <w:semiHidden/>
    <w:rsid w:val="00335BDB"/>
    <w:rPr>
      <w:noProof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semiHidden/>
    <w:rsid w:val="00335BDB"/>
    <w:rPr>
      <w:rFonts w:ascii="Times New Roman" w:eastAsia="Times New Roman" w:hAnsi="Times New Roman" w:cs="Times New Roman"/>
      <w:noProof/>
      <w:color w:val="FF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11</cp:revision>
  <dcterms:created xsi:type="dcterms:W3CDTF">2020-12-24T11:52:00Z</dcterms:created>
  <dcterms:modified xsi:type="dcterms:W3CDTF">2021-12-07T09:37:00Z</dcterms:modified>
</cp:coreProperties>
</file>