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B6" w:rsidRDefault="003F27D4" w:rsidP="003F27D4">
      <w:pPr>
        <w:pStyle w:val="7"/>
        <w:spacing w:before="0" w:beforeAutospacing="0" w:after="0" w:afterAutospacing="0"/>
        <w:jc w:val="center"/>
        <w:textAlignment w:val="top"/>
      </w:pPr>
      <w:r>
        <w:t xml:space="preserve">                                  </w:t>
      </w:r>
    </w:p>
    <w:p w:rsidR="002A5EB6" w:rsidRDefault="002A5EB6" w:rsidP="003F27D4">
      <w:pPr>
        <w:pStyle w:val="7"/>
        <w:spacing w:before="0" w:beforeAutospacing="0" w:after="0" w:afterAutospacing="0"/>
        <w:jc w:val="center"/>
        <w:textAlignment w:val="top"/>
      </w:pPr>
    </w:p>
    <w:p w:rsidR="002A5EB6" w:rsidRDefault="002A5EB6" w:rsidP="002A5EB6">
      <w:pPr>
        <w:jc w:val="center"/>
      </w:pPr>
      <w:r>
        <w:rPr>
          <w:noProof/>
        </w:rPr>
        <w:drawing>
          <wp:inline distT="0" distB="0" distL="0" distR="0">
            <wp:extent cx="790575" cy="91440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90575" cy="914400"/>
                    </a:xfrm>
                    <a:prstGeom prst="rect">
                      <a:avLst/>
                    </a:prstGeom>
                    <a:solidFill>
                      <a:srgbClr val="FFFFFF"/>
                    </a:solidFill>
                    <a:ln w="9525">
                      <a:noFill/>
                      <a:miter lim="800000"/>
                      <a:headEnd/>
                      <a:tailEnd/>
                    </a:ln>
                  </pic:spPr>
                </pic:pic>
              </a:graphicData>
            </a:graphic>
          </wp:inline>
        </w:drawing>
      </w:r>
    </w:p>
    <w:p w:rsidR="002A5EB6" w:rsidRDefault="002A5EB6" w:rsidP="002A5EB6">
      <w:pPr>
        <w:pStyle w:val="a7"/>
        <w:jc w:val="center"/>
        <w:rPr>
          <w:rFonts w:ascii="Times New Roman" w:hAnsi="Times New Roman"/>
          <w:b/>
          <w:sz w:val="28"/>
          <w:szCs w:val="28"/>
        </w:rPr>
      </w:pPr>
      <w:r>
        <w:rPr>
          <w:rFonts w:ascii="Times New Roman" w:hAnsi="Times New Roman"/>
          <w:b/>
          <w:sz w:val="28"/>
          <w:szCs w:val="28"/>
        </w:rPr>
        <w:t>САРАТОВСКАЯ ОБЛАСТЬ</w:t>
      </w:r>
    </w:p>
    <w:p w:rsidR="002A5EB6" w:rsidRDefault="002A5EB6" w:rsidP="002A5EB6">
      <w:pPr>
        <w:pStyle w:val="a7"/>
        <w:jc w:val="center"/>
        <w:rPr>
          <w:rFonts w:ascii="Times New Roman" w:hAnsi="Times New Roman"/>
          <w:b/>
          <w:sz w:val="28"/>
          <w:szCs w:val="28"/>
        </w:rPr>
      </w:pPr>
      <w:r>
        <w:rPr>
          <w:rFonts w:ascii="Times New Roman" w:hAnsi="Times New Roman"/>
          <w:b/>
          <w:sz w:val="28"/>
          <w:szCs w:val="28"/>
        </w:rPr>
        <w:t>КОНТРОЛЬНО-СЧЕТНАЯ КОМИССИЯ</w:t>
      </w:r>
    </w:p>
    <w:p w:rsidR="002A5EB6" w:rsidRDefault="002A5EB6" w:rsidP="002A5EB6">
      <w:pPr>
        <w:pStyle w:val="a7"/>
        <w:jc w:val="center"/>
        <w:rPr>
          <w:rFonts w:ascii="Times New Roman" w:hAnsi="Times New Roman"/>
          <w:b/>
          <w:sz w:val="28"/>
          <w:szCs w:val="28"/>
        </w:rPr>
      </w:pPr>
      <w:r>
        <w:rPr>
          <w:rFonts w:ascii="Times New Roman" w:hAnsi="Times New Roman"/>
          <w:b/>
          <w:sz w:val="28"/>
          <w:szCs w:val="28"/>
        </w:rPr>
        <w:t>БАЛАШОВСКОГО МУНИЦИПАЛЬНОГО РАЙОНА</w:t>
      </w:r>
    </w:p>
    <w:tbl>
      <w:tblPr>
        <w:tblW w:w="0" w:type="auto"/>
        <w:tblInd w:w="108" w:type="dxa"/>
        <w:tblBorders>
          <w:top w:val="threeDEngrave" w:sz="36" w:space="0" w:color="auto"/>
        </w:tblBorders>
        <w:tblLook w:val="0000"/>
      </w:tblPr>
      <w:tblGrid>
        <w:gridCol w:w="8759"/>
      </w:tblGrid>
      <w:tr w:rsidR="002A5EB6" w:rsidRPr="002E527C" w:rsidTr="00DF5DA1">
        <w:trPr>
          <w:trHeight w:val="1012"/>
        </w:trPr>
        <w:tc>
          <w:tcPr>
            <w:tcW w:w="8759" w:type="dxa"/>
            <w:tcBorders>
              <w:top w:val="thickThinSmallGap" w:sz="24" w:space="0" w:color="auto"/>
              <w:left w:val="nil"/>
              <w:bottom w:val="nil"/>
              <w:right w:val="nil"/>
            </w:tcBorders>
          </w:tcPr>
          <w:p w:rsidR="002A5EB6" w:rsidRPr="002E527C" w:rsidRDefault="002A5EB6" w:rsidP="00DF5DA1">
            <w:pPr>
              <w:rPr>
                <w:rFonts w:ascii="Times New Roman" w:hAnsi="Times New Roman" w:cs="Times New Roman"/>
              </w:rPr>
            </w:pPr>
          </w:p>
          <w:p w:rsidR="002A5EB6" w:rsidRPr="002E527C" w:rsidRDefault="002A5EB6" w:rsidP="00DF5DA1">
            <w:pPr>
              <w:ind w:left="-540"/>
              <w:jc w:val="center"/>
              <w:rPr>
                <w:rFonts w:ascii="Times New Roman" w:hAnsi="Times New Roman" w:cs="Times New Roman"/>
                <w:sz w:val="32"/>
                <w:szCs w:val="32"/>
              </w:rPr>
            </w:pPr>
            <w:r w:rsidRPr="002E527C">
              <w:rPr>
                <w:rFonts w:ascii="Times New Roman" w:hAnsi="Times New Roman" w:cs="Times New Roman"/>
                <w:sz w:val="32"/>
                <w:szCs w:val="32"/>
              </w:rPr>
              <w:t xml:space="preserve">РАСПОРЯЖЕНИЕ </w:t>
            </w:r>
          </w:p>
        </w:tc>
      </w:tr>
    </w:tbl>
    <w:p w:rsidR="002A5EB6" w:rsidRDefault="002A5EB6" w:rsidP="002A5EB6">
      <w:pPr>
        <w:shd w:val="clear" w:color="auto" w:fill="FFFFFF"/>
        <w:tabs>
          <w:tab w:val="left" w:pos="8376"/>
        </w:tabs>
        <w:ind w:left="108"/>
        <w:rPr>
          <w:rFonts w:ascii="Times New Roman" w:hAnsi="Times New Roman" w:cs="Times New Roman"/>
          <w:bCs/>
          <w:spacing w:val="-9"/>
          <w:sz w:val="28"/>
          <w:szCs w:val="28"/>
        </w:rPr>
      </w:pPr>
      <w:r>
        <w:rPr>
          <w:rFonts w:ascii="Times New Roman" w:hAnsi="Times New Roman" w:cs="Times New Roman"/>
          <w:bCs/>
          <w:spacing w:val="-9"/>
          <w:sz w:val="28"/>
          <w:szCs w:val="28"/>
        </w:rPr>
        <w:t>от  29.12.2018 г  №  52</w:t>
      </w:r>
    </w:p>
    <w:p w:rsidR="002A5EB6" w:rsidRDefault="002A5EB6" w:rsidP="002A5EB6">
      <w:pPr>
        <w:shd w:val="clear" w:color="auto" w:fill="FFFFFF"/>
        <w:tabs>
          <w:tab w:val="left" w:pos="8376"/>
        </w:tabs>
        <w:spacing w:after="0"/>
        <w:ind w:left="108"/>
        <w:rPr>
          <w:rFonts w:ascii="Times New Roman" w:hAnsi="Times New Roman" w:cs="Times New Roman"/>
          <w:bCs/>
          <w:spacing w:val="-9"/>
          <w:sz w:val="28"/>
          <w:szCs w:val="28"/>
        </w:rPr>
      </w:pPr>
      <w:r>
        <w:rPr>
          <w:rFonts w:ascii="Times New Roman" w:hAnsi="Times New Roman" w:cs="Times New Roman"/>
          <w:bCs/>
          <w:spacing w:val="-9"/>
          <w:sz w:val="28"/>
          <w:szCs w:val="28"/>
        </w:rPr>
        <w:t xml:space="preserve">«Об утверждении стандарта </w:t>
      </w:r>
    </w:p>
    <w:p w:rsidR="002A5EB6" w:rsidRDefault="002A5EB6" w:rsidP="002A5EB6">
      <w:pPr>
        <w:shd w:val="clear" w:color="auto" w:fill="FFFFFF"/>
        <w:tabs>
          <w:tab w:val="left" w:pos="8376"/>
        </w:tabs>
        <w:spacing w:after="0"/>
        <w:ind w:left="108"/>
        <w:rPr>
          <w:rFonts w:ascii="Times New Roman" w:hAnsi="Times New Roman" w:cs="Times New Roman"/>
          <w:bCs/>
          <w:spacing w:val="-9"/>
          <w:sz w:val="28"/>
          <w:szCs w:val="28"/>
        </w:rPr>
      </w:pPr>
      <w:r>
        <w:rPr>
          <w:rFonts w:ascii="Times New Roman" w:hAnsi="Times New Roman" w:cs="Times New Roman"/>
          <w:bCs/>
          <w:spacing w:val="-9"/>
          <w:sz w:val="28"/>
          <w:szCs w:val="28"/>
        </w:rPr>
        <w:t>внешнего муниципального финансового</w:t>
      </w:r>
    </w:p>
    <w:p w:rsidR="002A5EB6" w:rsidRDefault="002A5EB6" w:rsidP="002A5EB6">
      <w:pPr>
        <w:shd w:val="clear" w:color="auto" w:fill="FFFFFF"/>
        <w:tabs>
          <w:tab w:val="left" w:pos="8376"/>
        </w:tabs>
        <w:spacing w:after="0"/>
        <w:ind w:left="108"/>
        <w:rPr>
          <w:rFonts w:ascii="Times New Roman" w:hAnsi="Times New Roman" w:cs="Times New Roman"/>
          <w:bCs/>
          <w:spacing w:val="-9"/>
          <w:sz w:val="28"/>
          <w:szCs w:val="28"/>
        </w:rPr>
      </w:pPr>
      <w:r>
        <w:rPr>
          <w:rFonts w:ascii="Times New Roman" w:hAnsi="Times New Roman" w:cs="Times New Roman"/>
          <w:bCs/>
          <w:spacing w:val="-9"/>
          <w:sz w:val="28"/>
          <w:szCs w:val="28"/>
        </w:rPr>
        <w:t xml:space="preserve"> контроля «Проведение аудита </w:t>
      </w:r>
    </w:p>
    <w:p w:rsidR="002A5EB6" w:rsidRDefault="002A5EB6" w:rsidP="002A5EB6">
      <w:pPr>
        <w:shd w:val="clear" w:color="auto" w:fill="FFFFFF"/>
        <w:tabs>
          <w:tab w:val="left" w:pos="8376"/>
        </w:tabs>
        <w:spacing w:after="0"/>
        <w:ind w:left="108"/>
        <w:rPr>
          <w:rFonts w:ascii="Times New Roman" w:hAnsi="Times New Roman" w:cs="Times New Roman"/>
          <w:bCs/>
          <w:spacing w:val="-9"/>
          <w:sz w:val="28"/>
          <w:szCs w:val="28"/>
        </w:rPr>
      </w:pPr>
      <w:r>
        <w:rPr>
          <w:rFonts w:ascii="Times New Roman" w:hAnsi="Times New Roman" w:cs="Times New Roman"/>
          <w:bCs/>
          <w:spacing w:val="-9"/>
          <w:sz w:val="28"/>
          <w:szCs w:val="28"/>
        </w:rPr>
        <w:t>эффективности использования</w:t>
      </w:r>
    </w:p>
    <w:p w:rsidR="002A5EB6" w:rsidRDefault="002A5EB6" w:rsidP="002A5EB6">
      <w:pPr>
        <w:shd w:val="clear" w:color="auto" w:fill="FFFFFF"/>
        <w:tabs>
          <w:tab w:val="left" w:pos="8376"/>
        </w:tabs>
        <w:spacing w:after="0"/>
        <w:ind w:left="108"/>
        <w:rPr>
          <w:rFonts w:ascii="Times New Roman" w:hAnsi="Times New Roman" w:cs="Times New Roman"/>
          <w:bCs/>
          <w:spacing w:val="-9"/>
          <w:sz w:val="28"/>
          <w:szCs w:val="28"/>
        </w:rPr>
      </w:pPr>
      <w:r>
        <w:rPr>
          <w:rFonts w:ascii="Times New Roman" w:hAnsi="Times New Roman" w:cs="Times New Roman"/>
          <w:bCs/>
          <w:spacing w:val="-9"/>
          <w:sz w:val="28"/>
          <w:szCs w:val="28"/>
        </w:rPr>
        <w:t xml:space="preserve"> муниципальных средств»</w:t>
      </w:r>
    </w:p>
    <w:p w:rsidR="002A5EB6" w:rsidRDefault="002A5EB6" w:rsidP="002A5EB6">
      <w:pPr>
        <w:shd w:val="clear" w:color="auto" w:fill="FFFFFF"/>
        <w:tabs>
          <w:tab w:val="left" w:pos="8376"/>
        </w:tabs>
        <w:spacing w:before="240" w:after="0" w:line="240" w:lineRule="auto"/>
        <w:ind w:left="108"/>
        <w:rPr>
          <w:rFonts w:ascii="Times New Roman" w:hAnsi="Times New Roman" w:cs="Times New Roman"/>
          <w:bCs/>
          <w:spacing w:val="-9"/>
          <w:sz w:val="28"/>
          <w:szCs w:val="28"/>
        </w:rPr>
      </w:pPr>
      <w:r>
        <w:rPr>
          <w:rFonts w:ascii="Times New Roman" w:hAnsi="Times New Roman" w:cs="Times New Roman"/>
          <w:bCs/>
          <w:spacing w:val="-9"/>
          <w:sz w:val="28"/>
          <w:szCs w:val="28"/>
        </w:rPr>
        <w:t xml:space="preserve">        В соответствии с Бюджетным кодексом Российской Федерации, Федеральным законом от 06.10.2003 № 131-ФЗ « Об общих принципах организации местного самоуправления в Российской Федерации»,Федеральным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2A5EB6" w:rsidRDefault="002A5EB6" w:rsidP="002A5EB6">
      <w:pPr>
        <w:shd w:val="clear" w:color="auto" w:fill="FFFFFF"/>
        <w:tabs>
          <w:tab w:val="left" w:pos="8376"/>
        </w:tabs>
        <w:spacing w:before="240" w:after="0" w:line="240" w:lineRule="auto"/>
        <w:ind w:left="108"/>
        <w:rPr>
          <w:rFonts w:ascii="Times New Roman" w:hAnsi="Times New Roman" w:cs="Times New Roman"/>
          <w:bCs/>
          <w:spacing w:val="-9"/>
          <w:sz w:val="28"/>
          <w:szCs w:val="28"/>
        </w:rPr>
      </w:pPr>
    </w:p>
    <w:p w:rsidR="002A5EB6" w:rsidRDefault="002A5EB6" w:rsidP="002A5EB6">
      <w:pPr>
        <w:shd w:val="clear" w:color="auto" w:fill="FFFFFF"/>
        <w:tabs>
          <w:tab w:val="left" w:pos="8376"/>
        </w:tabs>
        <w:spacing w:after="0"/>
        <w:ind w:left="108"/>
        <w:rPr>
          <w:rFonts w:ascii="Times New Roman" w:hAnsi="Times New Roman" w:cs="Times New Roman"/>
          <w:bCs/>
          <w:spacing w:val="-9"/>
          <w:sz w:val="28"/>
          <w:szCs w:val="28"/>
        </w:rPr>
      </w:pPr>
      <w:r>
        <w:rPr>
          <w:rFonts w:ascii="Times New Roman" w:hAnsi="Times New Roman" w:cs="Times New Roman"/>
          <w:bCs/>
          <w:spacing w:val="-9"/>
          <w:sz w:val="28"/>
          <w:szCs w:val="28"/>
        </w:rPr>
        <w:t>1.Утвердить прилагаемый стандарт внешнего муниципального финансового</w:t>
      </w:r>
    </w:p>
    <w:p w:rsidR="002A5EB6" w:rsidRDefault="002A5EB6" w:rsidP="002A5EB6">
      <w:pPr>
        <w:shd w:val="clear" w:color="auto" w:fill="FFFFFF"/>
        <w:tabs>
          <w:tab w:val="left" w:pos="8376"/>
        </w:tabs>
        <w:spacing w:after="0"/>
        <w:ind w:left="108"/>
        <w:rPr>
          <w:rFonts w:ascii="Times New Roman" w:hAnsi="Times New Roman" w:cs="Times New Roman"/>
          <w:bCs/>
          <w:spacing w:val="-9"/>
          <w:sz w:val="28"/>
          <w:szCs w:val="28"/>
        </w:rPr>
      </w:pPr>
      <w:r>
        <w:rPr>
          <w:rFonts w:ascii="Times New Roman" w:hAnsi="Times New Roman" w:cs="Times New Roman"/>
          <w:bCs/>
          <w:spacing w:val="-9"/>
          <w:sz w:val="28"/>
          <w:szCs w:val="28"/>
        </w:rPr>
        <w:t xml:space="preserve"> контроля «Проведение аудита эффективности использования муниципальных средств».</w:t>
      </w:r>
    </w:p>
    <w:p w:rsidR="002A5EB6" w:rsidRDefault="002A5EB6" w:rsidP="002A5EB6">
      <w:pPr>
        <w:shd w:val="clear" w:color="auto" w:fill="FFFFFF"/>
        <w:tabs>
          <w:tab w:val="left" w:pos="8376"/>
        </w:tabs>
        <w:spacing w:after="0"/>
        <w:ind w:left="108"/>
        <w:rPr>
          <w:rFonts w:ascii="Times New Roman" w:hAnsi="Times New Roman" w:cs="Times New Roman"/>
          <w:bCs/>
          <w:spacing w:val="-9"/>
          <w:sz w:val="28"/>
          <w:szCs w:val="28"/>
        </w:rPr>
      </w:pPr>
    </w:p>
    <w:p w:rsidR="002A5EB6" w:rsidRDefault="002A5EB6" w:rsidP="002A5EB6">
      <w:pPr>
        <w:shd w:val="clear" w:color="auto" w:fill="FFFFFF"/>
        <w:tabs>
          <w:tab w:val="left" w:pos="8376"/>
        </w:tabs>
        <w:spacing w:after="0"/>
        <w:ind w:left="108"/>
        <w:rPr>
          <w:rFonts w:ascii="Times New Roman" w:hAnsi="Times New Roman" w:cs="Times New Roman"/>
          <w:bCs/>
          <w:spacing w:val="-9"/>
          <w:sz w:val="28"/>
          <w:szCs w:val="28"/>
        </w:rPr>
      </w:pPr>
    </w:p>
    <w:p w:rsidR="002A5EB6" w:rsidRDefault="002A5EB6" w:rsidP="002A5EB6">
      <w:pPr>
        <w:shd w:val="clear" w:color="auto" w:fill="FFFFFF"/>
        <w:tabs>
          <w:tab w:val="left" w:pos="8376"/>
        </w:tabs>
        <w:spacing w:before="240" w:after="0" w:line="240" w:lineRule="auto"/>
        <w:ind w:left="108"/>
        <w:rPr>
          <w:rFonts w:ascii="Times New Roman" w:hAnsi="Times New Roman" w:cs="Times New Roman"/>
          <w:bCs/>
          <w:spacing w:val="-9"/>
          <w:sz w:val="28"/>
          <w:szCs w:val="28"/>
        </w:rPr>
      </w:pPr>
    </w:p>
    <w:p w:rsidR="002A5EB6" w:rsidRDefault="002A5EB6" w:rsidP="002A5EB6">
      <w:pPr>
        <w:shd w:val="clear" w:color="auto" w:fill="FFFFFF"/>
        <w:tabs>
          <w:tab w:val="left" w:pos="8376"/>
        </w:tabs>
        <w:spacing w:after="0" w:line="240" w:lineRule="auto"/>
        <w:rPr>
          <w:rFonts w:ascii="Times New Roman" w:hAnsi="Times New Roman" w:cs="Times New Roman"/>
          <w:bCs/>
          <w:spacing w:val="-9"/>
          <w:sz w:val="28"/>
          <w:szCs w:val="28"/>
        </w:rPr>
      </w:pPr>
      <w:r>
        <w:rPr>
          <w:rFonts w:ascii="Times New Roman" w:hAnsi="Times New Roman" w:cs="Times New Roman"/>
          <w:bCs/>
          <w:spacing w:val="-9"/>
          <w:sz w:val="28"/>
          <w:szCs w:val="28"/>
        </w:rPr>
        <w:t xml:space="preserve">  Председатель </w:t>
      </w:r>
    </w:p>
    <w:p w:rsidR="002A5EB6" w:rsidRDefault="002A5EB6" w:rsidP="002A5EB6">
      <w:pPr>
        <w:shd w:val="clear" w:color="auto" w:fill="FFFFFF"/>
        <w:tabs>
          <w:tab w:val="left" w:pos="8376"/>
        </w:tabs>
        <w:spacing w:after="0" w:line="240" w:lineRule="auto"/>
        <w:ind w:left="108"/>
        <w:rPr>
          <w:rFonts w:ascii="Times New Roman" w:hAnsi="Times New Roman" w:cs="Times New Roman"/>
          <w:bCs/>
          <w:spacing w:val="-9"/>
          <w:sz w:val="28"/>
          <w:szCs w:val="28"/>
        </w:rPr>
      </w:pPr>
      <w:r>
        <w:rPr>
          <w:rFonts w:ascii="Times New Roman" w:hAnsi="Times New Roman" w:cs="Times New Roman"/>
          <w:bCs/>
          <w:spacing w:val="-9"/>
          <w:sz w:val="28"/>
          <w:szCs w:val="28"/>
        </w:rPr>
        <w:t>Контрольно-счетной комиссии</w:t>
      </w:r>
    </w:p>
    <w:p w:rsidR="002A5EB6" w:rsidRDefault="002A5EB6" w:rsidP="002A5EB6">
      <w:pPr>
        <w:shd w:val="clear" w:color="auto" w:fill="FFFFFF"/>
        <w:tabs>
          <w:tab w:val="left" w:pos="8376"/>
        </w:tabs>
        <w:spacing w:after="0" w:line="240" w:lineRule="auto"/>
        <w:ind w:left="108"/>
        <w:rPr>
          <w:rFonts w:ascii="Times New Roman" w:hAnsi="Times New Roman" w:cs="Times New Roman"/>
          <w:bCs/>
          <w:spacing w:val="-9"/>
          <w:sz w:val="28"/>
          <w:szCs w:val="28"/>
        </w:rPr>
      </w:pPr>
      <w:r>
        <w:rPr>
          <w:rFonts w:ascii="Times New Roman" w:hAnsi="Times New Roman" w:cs="Times New Roman"/>
          <w:bCs/>
          <w:spacing w:val="-9"/>
          <w:sz w:val="28"/>
          <w:szCs w:val="28"/>
        </w:rPr>
        <w:t xml:space="preserve">Балашовского муниципального </w:t>
      </w:r>
    </w:p>
    <w:p w:rsidR="002A5EB6" w:rsidRPr="002E527C" w:rsidRDefault="002A5EB6" w:rsidP="002A5EB6">
      <w:pPr>
        <w:shd w:val="clear" w:color="auto" w:fill="FFFFFF"/>
        <w:tabs>
          <w:tab w:val="left" w:pos="8376"/>
        </w:tabs>
        <w:spacing w:after="0" w:line="240" w:lineRule="auto"/>
        <w:ind w:left="108"/>
        <w:rPr>
          <w:rFonts w:ascii="Times New Roman" w:hAnsi="Times New Roman" w:cs="Times New Roman"/>
          <w:bCs/>
          <w:spacing w:val="-9"/>
          <w:sz w:val="28"/>
          <w:szCs w:val="28"/>
        </w:rPr>
      </w:pPr>
      <w:r>
        <w:rPr>
          <w:rFonts w:ascii="Times New Roman" w:hAnsi="Times New Roman" w:cs="Times New Roman"/>
          <w:bCs/>
          <w:spacing w:val="-9"/>
          <w:sz w:val="28"/>
          <w:szCs w:val="28"/>
        </w:rPr>
        <w:t>района                                                                                       Т.А. Лутовинова</w:t>
      </w:r>
    </w:p>
    <w:p w:rsidR="002A5EB6" w:rsidRDefault="002A5EB6" w:rsidP="003F27D4">
      <w:pPr>
        <w:pStyle w:val="7"/>
        <w:spacing w:before="0" w:beforeAutospacing="0" w:after="0" w:afterAutospacing="0"/>
        <w:jc w:val="center"/>
        <w:textAlignment w:val="top"/>
      </w:pPr>
    </w:p>
    <w:p w:rsidR="002A5EB6" w:rsidRDefault="002A5EB6" w:rsidP="003F27D4">
      <w:pPr>
        <w:pStyle w:val="7"/>
        <w:spacing w:before="0" w:beforeAutospacing="0" w:after="0" w:afterAutospacing="0"/>
        <w:jc w:val="center"/>
        <w:textAlignment w:val="top"/>
      </w:pPr>
    </w:p>
    <w:p w:rsidR="002A5EB6" w:rsidRDefault="002A5EB6" w:rsidP="003F27D4">
      <w:pPr>
        <w:pStyle w:val="7"/>
        <w:spacing w:before="0" w:beforeAutospacing="0" w:after="0" w:afterAutospacing="0"/>
        <w:jc w:val="center"/>
        <w:textAlignment w:val="top"/>
      </w:pPr>
    </w:p>
    <w:p w:rsidR="003F27D4" w:rsidRDefault="003F27D4" w:rsidP="003F27D4">
      <w:pPr>
        <w:pStyle w:val="7"/>
        <w:spacing w:before="0" w:beforeAutospacing="0" w:after="0" w:afterAutospacing="0"/>
        <w:jc w:val="center"/>
        <w:textAlignment w:val="top"/>
      </w:pPr>
      <w:r>
        <w:lastRenderedPageBreak/>
        <w:t xml:space="preserve">                                                  </w:t>
      </w:r>
      <w:r w:rsidR="002A5EB6">
        <w:t xml:space="preserve">                                   </w:t>
      </w:r>
      <w:r>
        <w:t xml:space="preserve"> </w:t>
      </w:r>
      <w:r w:rsidRPr="00B16775">
        <w:t xml:space="preserve">Утвержден </w:t>
      </w:r>
      <w:r>
        <w:t xml:space="preserve"> распоряжением</w:t>
      </w:r>
    </w:p>
    <w:p w:rsidR="003F27D4" w:rsidRDefault="003F27D4" w:rsidP="003F27D4">
      <w:pPr>
        <w:pStyle w:val="7"/>
        <w:spacing w:before="0" w:beforeAutospacing="0" w:after="0" w:afterAutospacing="0"/>
        <w:jc w:val="center"/>
        <w:textAlignment w:val="top"/>
      </w:pPr>
      <w:r>
        <w:t xml:space="preserve">                                                                                                 председателя контрольно-счетной</w:t>
      </w:r>
    </w:p>
    <w:p w:rsidR="003F27D4" w:rsidRDefault="003F27D4" w:rsidP="003F27D4">
      <w:pPr>
        <w:pStyle w:val="7"/>
        <w:spacing w:before="0" w:beforeAutospacing="0" w:after="0" w:afterAutospacing="0"/>
        <w:jc w:val="center"/>
        <w:textAlignment w:val="top"/>
      </w:pPr>
      <w:r>
        <w:t xml:space="preserve">                                                                                 комиссии  Балашовского </w:t>
      </w:r>
    </w:p>
    <w:p w:rsidR="003F27D4" w:rsidRDefault="003F27D4" w:rsidP="003F27D4">
      <w:pPr>
        <w:pStyle w:val="7"/>
        <w:spacing w:before="0" w:beforeAutospacing="0" w:after="0" w:afterAutospacing="0"/>
        <w:jc w:val="center"/>
        <w:textAlignment w:val="top"/>
      </w:pPr>
      <w:r>
        <w:t xml:space="preserve">                                                                                 муниципального района</w:t>
      </w:r>
    </w:p>
    <w:p w:rsidR="003F27D4" w:rsidRDefault="003F27D4" w:rsidP="003F27D4">
      <w:pPr>
        <w:pStyle w:val="7"/>
        <w:spacing w:before="0" w:beforeAutospacing="0" w:after="0" w:afterAutospacing="0"/>
        <w:jc w:val="center"/>
        <w:textAlignment w:val="top"/>
      </w:pPr>
      <w:r>
        <w:t xml:space="preserve">                                                                            Саратовской области</w:t>
      </w:r>
    </w:p>
    <w:p w:rsidR="003F27D4" w:rsidRPr="00B16775" w:rsidRDefault="003F27D4" w:rsidP="003F27D4">
      <w:pPr>
        <w:pStyle w:val="7"/>
        <w:spacing w:before="0" w:beforeAutospacing="0" w:after="0" w:afterAutospacing="0"/>
        <w:jc w:val="center"/>
        <w:textAlignment w:val="top"/>
      </w:pPr>
      <w:r>
        <w:t xml:space="preserve">                                                                           от 29.12.2018 г. №52</w:t>
      </w:r>
    </w:p>
    <w:p w:rsidR="003F27D4" w:rsidRDefault="003F27D4" w:rsidP="003F27D4">
      <w:pPr>
        <w:spacing w:after="173" w:line="240" w:lineRule="auto"/>
        <w:jc w:val="right"/>
        <w:outlineLvl w:val="0"/>
        <w:rPr>
          <w:rFonts w:ascii="Georgia" w:eastAsia="Times New Roman" w:hAnsi="Georgia" w:cs="Times New Roman"/>
          <w:b/>
          <w:bCs/>
          <w:color w:val="342E2F"/>
          <w:kern w:val="36"/>
          <w:sz w:val="28"/>
          <w:szCs w:val="28"/>
          <w:lang w:eastAsia="ru-RU"/>
        </w:rPr>
      </w:pPr>
    </w:p>
    <w:p w:rsidR="003F27D4" w:rsidRDefault="003F27D4" w:rsidP="003F27D4">
      <w:pPr>
        <w:spacing w:after="173" w:line="240" w:lineRule="auto"/>
        <w:outlineLvl w:val="0"/>
        <w:rPr>
          <w:rFonts w:ascii="Georgia" w:eastAsia="Times New Roman" w:hAnsi="Georgia" w:cs="Times New Roman"/>
          <w:b/>
          <w:bCs/>
          <w:color w:val="342E2F"/>
          <w:kern w:val="36"/>
          <w:sz w:val="28"/>
          <w:szCs w:val="28"/>
          <w:lang w:eastAsia="ru-RU"/>
        </w:rPr>
      </w:pPr>
    </w:p>
    <w:p w:rsidR="003F27D4" w:rsidRDefault="003F27D4" w:rsidP="003F27D4">
      <w:pPr>
        <w:spacing w:after="173" w:line="240" w:lineRule="auto"/>
        <w:outlineLvl w:val="0"/>
        <w:rPr>
          <w:rFonts w:ascii="Georgia" w:eastAsia="Times New Roman" w:hAnsi="Georgia" w:cs="Times New Roman"/>
          <w:b/>
          <w:bCs/>
          <w:color w:val="342E2F"/>
          <w:kern w:val="36"/>
          <w:sz w:val="28"/>
          <w:szCs w:val="28"/>
          <w:lang w:eastAsia="ru-RU"/>
        </w:rPr>
      </w:pPr>
    </w:p>
    <w:p w:rsidR="003F27D4" w:rsidRDefault="003F27D4" w:rsidP="003F27D4">
      <w:pPr>
        <w:spacing w:after="173" w:line="240" w:lineRule="auto"/>
        <w:outlineLvl w:val="0"/>
        <w:rPr>
          <w:rFonts w:ascii="Georgia" w:eastAsia="Times New Roman" w:hAnsi="Georgia" w:cs="Times New Roman"/>
          <w:b/>
          <w:bCs/>
          <w:color w:val="342E2F"/>
          <w:kern w:val="36"/>
          <w:sz w:val="28"/>
          <w:szCs w:val="28"/>
          <w:lang w:eastAsia="ru-RU"/>
        </w:rPr>
      </w:pPr>
    </w:p>
    <w:p w:rsidR="00C13F14" w:rsidRDefault="00C13F14" w:rsidP="003F27D4">
      <w:pPr>
        <w:spacing w:after="173" w:line="240" w:lineRule="auto"/>
        <w:outlineLvl w:val="0"/>
        <w:rPr>
          <w:rFonts w:ascii="Georgia" w:eastAsia="Times New Roman" w:hAnsi="Georgia" w:cs="Times New Roman"/>
          <w:b/>
          <w:bCs/>
          <w:color w:val="342E2F"/>
          <w:kern w:val="36"/>
          <w:sz w:val="28"/>
          <w:szCs w:val="28"/>
          <w:lang w:eastAsia="ru-RU"/>
        </w:rPr>
      </w:pPr>
    </w:p>
    <w:p w:rsidR="003F27D4" w:rsidRPr="003F27D4" w:rsidRDefault="003F27D4" w:rsidP="003F27D4">
      <w:pPr>
        <w:spacing w:after="173" w:line="240" w:lineRule="auto"/>
        <w:jc w:val="center"/>
        <w:outlineLvl w:val="0"/>
        <w:rPr>
          <w:rFonts w:ascii="Georgia" w:eastAsia="Times New Roman" w:hAnsi="Georgia" w:cs="Times New Roman"/>
          <w:b/>
          <w:bCs/>
          <w:color w:val="342E2F"/>
          <w:kern w:val="36"/>
          <w:sz w:val="28"/>
          <w:szCs w:val="28"/>
          <w:lang w:eastAsia="ru-RU"/>
        </w:rPr>
      </w:pPr>
      <w:r w:rsidRPr="003F27D4">
        <w:rPr>
          <w:rFonts w:ascii="Georgia" w:eastAsia="Times New Roman" w:hAnsi="Georgia" w:cs="Times New Roman"/>
          <w:b/>
          <w:bCs/>
          <w:color w:val="342E2F"/>
          <w:kern w:val="36"/>
          <w:sz w:val="28"/>
          <w:szCs w:val="28"/>
          <w:lang w:eastAsia="ru-RU"/>
        </w:rPr>
        <w:t>Стандарт «Проведение аудита эффективности использования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1. Общие положения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1.1. Стандарт внешнего муниципального финансового контроля  «Проведение аудита эффективности использования муниципальных средств» (далее по тексту - Стандарт) предназначен для методологического обеспечения реализации задач Контрольно-счётной </w:t>
      </w:r>
      <w:r>
        <w:rPr>
          <w:rFonts w:ascii="Times New Roman" w:eastAsia="Times New Roman" w:hAnsi="Times New Roman" w:cs="Times New Roman"/>
          <w:color w:val="242424"/>
          <w:sz w:val="24"/>
          <w:szCs w:val="24"/>
          <w:lang w:eastAsia="ru-RU"/>
        </w:rPr>
        <w:t>комиссии Балашовского</w:t>
      </w:r>
      <w:r w:rsidRPr="003F27D4">
        <w:rPr>
          <w:rFonts w:ascii="Times New Roman" w:eastAsia="Times New Roman" w:hAnsi="Times New Roman" w:cs="Times New Roman"/>
          <w:color w:val="242424"/>
          <w:sz w:val="24"/>
          <w:szCs w:val="24"/>
          <w:lang w:eastAsia="ru-RU"/>
        </w:rPr>
        <w:t xml:space="preserve"> муниципального района (д</w:t>
      </w:r>
      <w:r w:rsidR="00C13F14">
        <w:rPr>
          <w:rFonts w:ascii="Times New Roman" w:eastAsia="Times New Roman" w:hAnsi="Times New Roman" w:cs="Times New Roman"/>
          <w:color w:val="242424"/>
          <w:sz w:val="24"/>
          <w:szCs w:val="24"/>
          <w:lang w:eastAsia="ru-RU"/>
        </w:rPr>
        <w:t xml:space="preserve">алее по тексту – КСК Балашовского </w:t>
      </w:r>
      <w:r w:rsidRPr="003F27D4">
        <w:rPr>
          <w:rFonts w:ascii="Times New Roman" w:eastAsia="Times New Roman" w:hAnsi="Times New Roman" w:cs="Times New Roman"/>
          <w:color w:val="242424"/>
          <w:sz w:val="24"/>
          <w:szCs w:val="24"/>
          <w:lang w:eastAsia="ru-RU"/>
        </w:rPr>
        <w:t>муниципального района) по определению эффективности расходов средств местного бюджета и использования муниципальной собственности в соответствии с Федеральн</w:t>
      </w:r>
      <w:r>
        <w:rPr>
          <w:rFonts w:ascii="Times New Roman" w:eastAsia="Times New Roman" w:hAnsi="Times New Roman" w:cs="Times New Roman"/>
          <w:color w:val="242424"/>
          <w:sz w:val="24"/>
          <w:szCs w:val="24"/>
          <w:lang w:eastAsia="ru-RU"/>
        </w:rPr>
        <w:t>ым</w:t>
      </w:r>
      <w:r w:rsidRPr="003F27D4">
        <w:rPr>
          <w:rFonts w:ascii="Times New Roman" w:eastAsia="Times New Roman" w:hAnsi="Times New Roman" w:cs="Times New Roman"/>
          <w:color w:val="242424"/>
          <w:sz w:val="24"/>
          <w:szCs w:val="24"/>
          <w:lang w:eastAsia="ru-RU"/>
        </w:rPr>
        <w:t xml:space="preserve"> закон</w:t>
      </w:r>
      <w:r>
        <w:rPr>
          <w:rFonts w:ascii="Times New Roman" w:eastAsia="Times New Roman" w:hAnsi="Times New Roman" w:cs="Times New Roman"/>
          <w:color w:val="242424"/>
          <w:sz w:val="24"/>
          <w:szCs w:val="24"/>
          <w:lang w:eastAsia="ru-RU"/>
        </w:rPr>
        <w:t>ом</w:t>
      </w:r>
      <w:r w:rsidRPr="003F27D4">
        <w:rPr>
          <w:rFonts w:ascii="Times New Roman" w:eastAsia="Times New Roman" w:hAnsi="Times New Roman" w:cs="Times New Roman"/>
          <w:color w:val="242424"/>
          <w:sz w:val="24"/>
          <w:szCs w:val="24"/>
          <w:lang w:eastAsia="ru-RU"/>
        </w:rPr>
        <w:t xml:space="preserve"> от 07.02.2011 № 6-ФЗ «Об общих принципах организации и деятельности контрольно-счётных органов субъектов Российской Федерации и муниципальных образований» (далее по тексту - Федеральный закон № 6-ФЗ), с Положением о Контрольно–счётной </w:t>
      </w:r>
      <w:r>
        <w:rPr>
          <w:rFonts w:ascii="Times New Roman" w:eastAsia="Times New Roman" w:hAnsi="Times New Roman" w:cs="Times New Roman"/>
          <w:color w:val="242424"/>
          <w:sz w:val="24"/>
          <w:szCs w:val="24"/>
          <w:lang w:eastAsia="ru-RU"/>
        </w:rPr>
        <w:t>комиссии</w:t>
      </w:r>
      <w:r w:rsidRPr="003F27D4">
        <w:rPr>
          <w:rFonts w:ascii="Times New Roman" w:eastAsia="Times New Roman" w:hAnsi="Times New Roman" w:cs="Times New Roman"/>
          <w:color w:val="242424"/>
          <w:sz w:val="24"/>
          <w:szCs w:val="24"/>
          <w:lang w:eastAsia="ru-RU"/>
        </w:rPr>
        <w:t xml:space="preserve"> </w:t>
      </w:r>
      <w:r>
        <w:rPr>
          <w:rFonts w:ascii="Times New Roman" w:eastAsia="Times New Roman" w:hAnsi="Times New Roman" w:cs="Times New Roman"/>
          <w:color w:val="242424"/>
          <w:sz w:val="24"/>
          <w:szCs w:val="24"/>
          <w:lang w:eastAsia="ru-RU"/>
        </w:rPr>
        <w:t>Балашовского</w:t>
      </w:r>
      <w:r w:rsidRPr="003F27D4">
        <w:rPr>
          <w:rFonts w:ascii="Times New Roman" w:eastAsia="Times New Roman" w:hAnsi="Times New Roman" w:cs="Times New Roman"/>
          <w:color w:val="242424"/>
          <w:sz w:val="24"/>
          <w:szCs w:val="24"/>
          <w:lang w:eastAsia="ru-RU"/>
        </w:rPr>
        <w:t xml:space="preserve"> муниципального района, утверждённым решением Собрания </w:t>
      </w:r>
      <w:r>
        <w:rPr>
          <w:rFonts w:ascii="Times New Roman" w:eastAsia="Times New Roman" w:hAnsi="Times New Roman" w:cs="Times New Roman"/>
          <w:color w:val="242424"/>
          <w:sz w:val="24"/>
          <w:szCs w:val="24"/>
          <w:lang w:eastAsia="ru-RU"/>
        </w:rPr>
        <w:t>депутатов Балашовского</w:t>
      </w:r>
      <w:r w:rsidRPr="003F27D4">
        <w:rPr>
          <w:rFonts w:ascii="Times New Roman" w:eastAsia="Times New Roman" w:hAnsi="Times New Roman" w:cs="Times New Roman"/>
          <w:color w:val="242424"/>
          <w:sz w:val="24"/>
          <w:szCs w:val="24"/>
          <w:lang w:eastAsia="ru-RU"/>
        </w:rPr>
        <w:t xml:space="preserve"> муниципального района от 3</w:t>
      </w:r>
      <w:r>
        <w:rPr>
          <w:rFonts w:ascii="Times New Roman" w:eastAsia="Times New Roman" w:hAnsi="Times New Roman" w:cs="Times New Roman"/>
          <w:color w:val="242424"/>
          <w:sz w:val="24"/>
          <w:szCs w:val="24"/>
          <w:lang w:eastAsia="ru-RU"/>
        </w:rPr>
        <w:t>1</w:t>
      </w:r>
      <w:r w:rsidRPr="003F27D4">
        <w:rPr>
          <w:rFonts w:ascii="Times New Roman" w:eastAsia="Times New Roman" w:hAnsi="Times New Roman" w:cs="Times New Roman"/>
          <w:color w:val="242424"/>
          <w:sz w:val="24"/>
          <w:szCs w:val="24"/>
          <w:lang w:eastAsia="ru-RU"/>
        </w:rPr>
        <w:t>.0</w:t>
      </w:r>
      <w:r>
        <w:rPr>
          <w:rFonts w:ascii="Times New Roman" w:eastAsia="Times New Roman" w:hAnsi="Times New Roman" w:cs="Times New Roman"/>
          <w:color w:val="242424"/>
          <w:sz w:val="24"/>
          <w:szCs w:val="24"/>
          <w:lang w:eastAsia="ru-RU"/>
        </w:rPr>
        <w:t>3</w:t>
      </w:r>
      <w:r w:rsidRPr="003F27D4">
        <w:rPr>
          <w:rFonts w:ascii="Times New Roman" w:eastAsia="Times New Roman" w:hAnsi="Times New Roman" w:cs="Times New Roman"/>
          <w:color w:val="242424"/>
          <w:sz w:val="24"/>
          <w:szCs w:val="24"/>
          <w:lang w:eastAsia="ru-RU"/>
        </w:rPr>
        <w:t>.201</w:t>
      </w:r>
      <w:r>
        <w:rPr>
          <w:rFonts w:ascii="Times New Roman" w:eastAsia="Times New Roman" w:hAnsi="Times New Roman" w:cs="Times New Roman"/>
          <w:color w:val="242424"/>
          <w:sz w:val="24"/>
          <w:szCs w:val="24"/>
          <w:lang w:eastAsia="ru-RU"/>
        </w:rPr>
        <w:t>1</w:t>
      </w:r>
      <w:r w:rsidRPr="003F27D4">
        <w:rPr>
          <w:rFonts w:ascii="Times New Roman" w:eastAsia="Times New Roman" w:hAnsi="Times New Roman" w:cs="Times New Roman"/>
          <w:color w:val="242424"/>
          <w:sz w:val="24"/>
          <w:szCs w:val="24"/>
          <w:lang w:eastAsia="ru-RU"/>
        </w:rPr>
        <w:t xml:space="preserve"> №</w:t>
      </w:r>
      <w:r>
        <w:rPr>
          <w:rFonts w:ascii="Times New Roman" w:eastAsia="Times New Roman" w:hAnsi="Times New Roman" w:cs="Times New Roman"/>
          <w:color w:val="242424"/>
          <w:sz w:val="24"/>
          <w:szCs w:val="24"/>
          <w:lang w:eastAsia="ru-RU"/>
        </w:rPr>
        <w:t>03/07</w:t>
      </w:r>
      <w:r w:rsidRPr="003F27D4">
        <w:rPr>
          <w:rFonts w:ascii="Times New Roman" w:eastAsia="Times New Roman" w:hAnsi="Times New Roman" w:cs="Times New Roman"/>
          <w:color w:val="242424"/>
          <w:sz w:val="24"/>
          <w:szCs w:val="24"/>
          <w:lang w:eastAsia="ru-RU"/>
        </w:rPr>
        <w:t xml:space="preserve"> (далее по тексту – Положение о КС</w:t>
      </w:r>
      <w:r>
        <w:rPr>
          <w:rFonts w:ascii="Times New Roman" w:eastAsia="Times New Roman" w:hAnsi="Times New Roman" w:cs="Times New Roman"/>
          <w:color w:val="242424"/>
          <w:sz w:val="24"/>
          <w:szCs w:val="24"/>
          <w:lang w:eastAsia="ru-RU"/>
        </w:rPr>
        <w:t>К БМР</w:t>
      </w:r>
      <w:r w:rsidRPr="003F27D4">
        <w:rPr>
          <w:rFonts w:ascii="Times New Roman" w:eastAsia="Times New Roman" w:hAnsi="Times New Roman" w:cs="Times New Roman"/>
          <w:color w:val="242424"/>
          <w:sz w:val="24"/>
          <w:szCs w:val="24"/>
          <w:lang w:eastAsia="ru-RU"/>
        </w:rPr>
        <w:t xml:space="preserve">), Регламентом Контрольно-счетной </w:t>
      </w:r>
      <w:r>
        <w:rPr>
          <w:rFonts w:ascii="Times New Roman" w:eastAsia="Times New Roman" w:hAnsi="Times New Roman" w:cs="Times New Roman"/>
          <w:color w:val="242424"/>
          <w:sz w:val="24"/>
          <w:szCs w:val="24"/>
          <w:lang w:eastAsia="ru-RU"/>
        </w:rPr>
        <w:t>комиссии</w:t>
      </w:r>
      <w:r w:rsidRPr="003F27D4">
        <w:rPr>
          <w:rFonts w:ascii="Times New Roman" w:eastAsia="Times New Roman" w:hAnsi="Times New Roman" w:cs="Times New Roman"/>
          <w:color w:val="242424"/>
          <w:sz w:val="24"/>
          <w:szCs w:val="24"/>
          <w:lang w:eastAsia="ru-RU"/>
        </w:rPr>
        <w:t xml:space="preserve"> </w:t>
      </w:r>
      <w:r>
        <w:rPr>
          <w:rFonts w:ascii="Times New Roman" w:eastAsia="Times New Roman" w:hAnsi="Times New Roman" w:cs="Times New Roman"/>
          <w:color w:val="242424"/>
          <w:sz w:val="24"/>
          <w:szCs w:val="24"/>
          <w:lang w:eastAsia="ru-RU"/>
        </w:rPr>
        <w:t>Балашовского</w:t>
      </w:r>
      <w:r w:rsidRPr="003F27D4">
        <w:rPr>
          <w:rFonts w:ascii="Times New Roman" w:eastAsia="Times New Roman" w:hAnsi="Times New Roman" w:cs="Times New Roman"/>
          <w:color w:val="242424"/>
          <w:sz w:val="24"/>
          <w:szCs w:val="24"/>
          <w:lang w:eastAsia="ru-RU"/>
        </w:rPr>
        <w:t xml:space="preserve"> муниципального района</w:t>
      </w:r>
      <w:r>
        <w:rPr>
          <w:rFonts w:ascii="Times New Roman" w:eastAsia="Times New Roman" w:hAnsi="Times New Roman" w:cs="Times New Roman"/>
          <w:color w:val="242424"/>
          <w:sz w:val="24"/>
          <w:szCs w:val="24"/>
          <w:lang w:eastAsia="ru-RU"/>
        </w:rPr>
        <w:t xml:space="preserve">.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1.2. Стандарт разработан в соответствии с Бюджетным кодексом Российской Федерации, Федеральным законом № 6-ФЗ, Положением о КС</w:t>
      </w:r>
      <w:r>
        <w:rPr>
          <w:rFonts w:ascii="Times New Roman" w:eastAsia="Times New Roman" w:hAnsi="Times New Roman" w:cs="Times New Roman"/>
          <w:color w:val="242424"/>
          <w:sz w:val="24"/>
          <w:szCs w:val="24"/>
          <w:lang w:eastAsia="ru-RU"/>
        </w:rPr>
        <w:t>К БМР</w:t>
      </w:r>
      <w:r w:rsidRPr="003F27D4">
        <w:rPr>
          <w:rFonts w:ascii="Times New Roman" w:eastAsia="Times New Roman" w:hAnsi="Times New Roman" w:cs="Times New Roman"/>
          <w:color w:val="242424"/>
          <w:sz w:val="24"/>
          <w:szCs w:val="24"/>
          <w:lang w:eastAsia="ru-RU"/>
        </w:rPr>
        <w:t xml:space="preserve"> и иными нормативными правовыми актами.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1.3. Стандарт устанавливает основные нормы, правила и требования, которые должны выполняться в КС</w:t>
      </w:r>
      <w:r>
        <w:rPr>
          <w:rFonts w:ascii="Times New Roman" w:eastAsia="Times New Roman" w:hAnsi="Times New Roman" w:cs="Times New Roman"/>
          <w:color w:val="242424"/>
          <w:sz w:val="24"/>
          <w:szCs w:val="24"/>
          <w:lang w:eastAsia="ru-RU"/>
        </w:rPr>
        <w:t>К</w:t>
      </w:r>
      <w:r w:rsidRPr="003F27D4">
        <w:rPr>
          <w:rFonts w:ascii="Times New Roman" w:eastAsia="Times New Roman" w:hAnsi="Times New Roman" w:cs="Times New Roman"/>
          <w:color w:val="242424"/>
          <w:sz w:val="24"/>
          <w:szCs w:val="24"/>
          <w:lang w:eastAsia="ru-RU"/>
        </w:rPr>
        <w:t xml:space="preserve"> </w:t>
      </w:r>
      <w:r>
        <w:rPr>
          <w:rFonts w:ascii="Times New Roman" w:eastAsia="Times New Roman" w:hAnsi="Times New Roman" w:cs="Times New Roman"/>
          <w:color w:val="242424"/>
          <w:sz w:val="24"/>
          <w:szCs w:val="24"/>
          <w:lang w:eastAsia="ru-RU"/>
        </w:rPr>
        <w:t>Балашовского</w:t>
      </w:r>
      <w:r w:rsidRPr="003F27D4">
        <w:rPr>
          <w:rFonts w:ascii="Times New Roman" w:eastAsia="Times New Roman" w:hAnsi="Times New Roman" w:cs="Times New Roman"/>
          <w:color w:val="242424"/>
          <w:sz w:val="24"/>
          <w:szCs w:val="24"/>
          <w:lang w:eastAsia="ru-RU"/>
        </w:rPr>
        <w:t xml:space="preserve">  муниципального района при организации и проведении аудита эффективности использования муниципальных средств, с учётом общих правил проведения контрольного мероприятия, определённых в Регламенте Контрольно-счётной </w:t>
      </w:r>
      <w:r>
        <w:rPr>
          <w:rFonts w:ascii="Times New Roman" w:eastAsia="Times New Roman" w:hAnsi="Times New Roman" w:cs="Times New Roman"/>
          <w:color w:val="242424"/>
          <w:sz w:val="24"/>
          <w:szCs w:val="24"/>
          <w:lang w:eastAsia="ru-RU"/>
        </w:rPr>
        <w:t>комиссии Балашовского</w:t>
      </w:r>
      <w:r w:rsidRPr="003F27D4">
        <w:rPr>
          <w:rFonts w:ascii="Times New Roman" w:eastAsia="Times New Roman" w:hAnsi="Times New Roman" w:cs="Times New Roman"/>
          <w:color w:val="242424"/>
          <w:sz w:val="24"/>
          <w:szCs w:val="24"/>
          <w:lang w:eastAsia="ru-RU"/>
        </w:rPr>
        <w:t xml:space="preserve">  муниципального района.</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1.4. Положения Стандарта применяются при проведении аудита эффективности муниципальных средств </w:t>
      </w:r>
      <w:r>
        <w:rPr>
          <w:rFonts w:ascii="Times New Roman" w:eastAsia="Times New Roman" w:hAnsi="Times New Roman" w:cs="Times New Roman"/>
          <w:color w:val="242424"/>
          <w:sz w:val="24"/>
          <w:szCs w:val="24"/>
          <w:lang w:eastAsia="ru-RU"/>
        </w:rPr>
        <w:t>Балашовского</w:t>
      </w:r>
      <w:r w:rsidRPr="003F27D4">
        <w:rPr>
          <w:rFonts w:ascii="Times New Roman" w:eastAsia="Times New Roman" w:hAnsi="Times New Roman" w:cs="Times New Roman"/>
          <w:color w:val="242424"/>
          <w:sz w:val="24"/>
          <w:szCs w:val="24"/>
          <w:lang w:eastAsia="ru-RU"/>
        </w:rPr>
        <w:t xml:space="preserve">  муниципальн</w:t>
      </w:r>
      <w:r w:rsidR="00C13F14">
        <w:rPr>
          <w:rFonts w:ascii="Times New Roman" w:eastAsia="Times New Roman" w:hAnsi="Times New Roman" w:cs="Times New Roman"/>
          <w:color w:val="242424"/>
          <w:sz w:val="24"/>
          <w:szCs w:val="24"/>
          <w:lang w:eastAsia="ru-RU"/>
        </w:rPr>
        <w:t xml:space="preserve">ого района, муниципальных образований </w:t>
      </w:r>
      <w:r w:rsidRPr="003F27D4">
        <w:rPr>
          <w:rFonts w:ascii="Times New Roman" w:eastAsia="Times New Roman" w:hAnsi="Times New Roman" w:cs="Times New Roman"/>
          <w:color w:val="242424"/>
          <w:sz w:val="24"/>
          <w:szCs w:val="24"/>
          <w:lang w:eastAsia="ru-RU"/>
        </w:rPr>
        <w:t xml:space="preserve">, входящих в состав </w:t>
      </w:r>
      <w:r>
        <w:rPr>
          <w:rFonts w:ascii="Times New Roman" w:eastAsia="Times New Roman" w:hAnsi="Times New Roman" w:cs="Times New Roman"/>
          <w:color w:val="242424"/>
          <w:sz w:val="24"/>
          <w:szCs w:val="24"/>
          <w:lang w:eastAsia="ru-RU"/>
        </w:rPr>
        <w:t>Балашовского</w:t>
      </w:r>
      <w:r w:rsidRPr="003F27D4">
        <w:rPr>
          <w:rFonts w:ascii="Times New Roman" w:eastAsia="Times New Roman" w:hAnsi="Times New Roman" w:cs="Times New Roman"/>
          <w:color w:val="242424"/>
          <w:sz w:val="24"/>
          <w:szCs w:val="24"/>
          <w:lang w:eastAsia="ru-RU"/>
        </w:rPr>
        <w:t xml:space="preserve"> муниципального района и передавших полномочия конт</w:t>
      </w:r>
      <w:r w:rsidR="00C13F14">
        <w:rPr>
          <w:rFonts w:ascii="Times New Roman" w:eastAsia="Times New Roman" w:hAnsi="Times New Roman" w:cs="Times New Roman"/>
          <w:color w:val="242424"/>
          <w:sz w:val="24"/>
          <w:szCs w:val="24"/>
          <w:lang w:eastAsia="ru-RU"/>
        </w:rPr>
        <w:t xml:space="preserve">рольно-счётных органов муниципальных образований </w:t>
      </w:r>
      <w:r w:rsidRPr="003F27D4">
        <w:rPr>
          <w:rFonts w:ascii="Times New Roman" w:eastAsia="Times New Roman" w:hAnsi="Times New Roman" w:cs="Times New Roman"/>
          <w:color w:val="242424"/>
          <w:sz w:val="24"/>
          <w:szCs w:val="24"/>
          <w:lang w:eastAsia="ru-RU"/>
        </w:rPr>
        <w:t xml:space="preserve"> по осуществлению внешнего муниципального финансового контроля КС</w:t>
      </w:r>
      <w:r>
        <w:rPr>
          <w:rFonts w:ascii="Times New Roman" w:eastAsia="Times New Roman" w:hAnsi="Times New Roman" w:cs="Times New Roman"/>
          <w:color w:val="242424"/>
          <w:sz w:val="24"/>
          <w:szCs w:val="24"/>
          <w:lang w:eastAsia="ru-RU"/>
        </w:rPr>
        <w:t>К</w:t>
      </w:r>
      <w:r w:rsidRPr="003F27D4">
        <w:rPr>
          <w:rFonts w:ascii="Times New Roman" w:eastAsia="Times New Roman" w:hAnsi="Times New Roman" w:cs="Times New Roman"/>
          <w:color w:val="242424"/>
          <w:sz w:val="24"/>
          <w:szCs w:val="24"/>
          <w:lang w:eastAsia="ru-RU"/>
        </w:rPr>
        <w:t xml:space="preserve"> </w:t>
      </w:r>
      <w:r>
        <w:rPr>
          <w:rFonts w:ascii="Times New Roman" w:eastAsia="Times New Roman" w:hAnsi="Times New Roman" w:cs="Times New Roman"/>
          <w:color w:val="242424"/>
          <w:sz w:val="24"/>
          <w:szCs w:val="24"/>
          <w:lang w:eastAsia="ru-RU"/>
        </w:rPr>
        <w:t>БМР</w:t>
      </w:r>
      <w:r w:rsidRPr="003F27D4">
        <w:rPr>
          <w:rFonts w:ascii="Times New Roman" w:eastAsia="Times New Roman" w:hAnsi="Times New Roman" w:cs="Times New Roman"/>
          <w:color w:val="242424"/>
          <w:sz w:val="24"/>
          <w:szCs w:val="24"/>
          <w:lang w:eastAsia="ru-RU"/>
        </w:rPr>
        <w:t>.</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1.5. Стандарт предназначен для применения сотрудниками КС</w:t>
      </w:r>
      <w:r>
        <w:rPr>
          <w:rFonts w:ascii="Times New Roman" w:eastAsia="Times New Roman" w:hAnsi="Times New Roman" w:cs="Times New Roman"/>
          <w:color w:val="242424"/>
          <w:sz w:val="24"/>
          <w:szCs w:val="24"/>
          <w:lang w:eastAsia="ru-RU"/>
        </w:rPr>
        <w:t>К БМР</w:t>
      </w:r>
      <w:r w:rsidRPr="003F27D4">
        <w:rPr>
          <w:rFonts w:ascii="Times New Roman" w:eastAsia="Times New Roman" w:hAnsi="Times New Roman" w:cs="Times New Roman"/>
          <w:color w:val="242424"/>
          <w:sz w:val="24"/>
          <w:szCs w:val="24"/>
          <w:lang w:eastAsia="ru-RU"/>
        </w:rPr>
        <w:t>, привлечёнными специалистами и независимыми экспертами, участвующими при проведении аудита эффективности муниципальных средств.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2. Содержание аудита эффективности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lastRenderedPageBreak/>
        <w:t>2.1. Аудит эффективности представляет собой тип финансового контроля, осуществляемого посредством проведения контрольного мероприятия, целями которого является определение эффективности использования муниципальных средств, находящихся в управлении проверяемых структур, организаций и учреждений при реализации запланированных целей, решении поставленных задач и выполнении возложенных функций по социально-экономическому развитию муниципального образования.</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Муниципальные средства – это совокупность бюджета муниципального образования и муниципальной собственности.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Объекты контроля – органы местного самоуправления и муниципальные органы, муниципальные учреждения и муниципальные унитарные предприятия, иные организации, на которые распространяются контрольные полномочия КС</w:t>
      </w:r>
      <w:r>
        <w:rPr>
          <w:rFonts w:ascii="Times New Roman" w:eastAsia="Times New Roman" w:hAnsi="Times New Roman" w:cs="Times New Roman"/>
          <w:color w:val="242424"/>
          <w:sz w:val="24"/>
          <w:szCs w:val="24"/>
          <w:lang w:eastAsia="ru-RU"/>
        </w:rPr>
        <w:t>К БМР</w:t>
      </w:r>
      <w:r w:rsidRPr="003F27D4">
        <w:rPr>
          <w:rFonts w:ascii="Times New Roman" w:eastAsia="Times New Roman" w:hAnsi="Times New Roman" w:cs="Times New Roman"/>
          <w:color w:val="242424"/>
          <w:sz w:val="24"/>
          <w:szCs w:val="24"/>
          <w:lang w:eastAsia="ru-RU"/>
        </w:rPr>
        <w:t>.</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2.2. В процессе проведения аудита эффективности в пределах полномочий КС</w:t>
      </w:r>
      <w:r>
        <w:rPr>
          <w:rFonts w:ascii="Times New Roman" w:eastAsia="Times New Roman" w:hAnsi="Times New Roman" w:cs="Times New Roman"/>
          <w:color w:val="242424"/>
          <w:sz w:val="24"/>
          <w:szCs w:val="24"/>
          <w:lang w:eastAsia="ru-RU"/>
        </w:rPr>
        <w:t>К БМР</w:t>
      </w:r>
      <w:r w:rsidRPr="003F27D4">
        <w:rPr>
          <w:rFonts w:ascii="Times New Roman" w:eastAsia="Times New Roman" w:hAnsi="Times New Roman" w:cs="Times New Roman"/>
          <w:color w:val="242424"/>
          <w:sz w:val="24"/>
          <w:szCs w:val="24"/>
          <w:lang w:eastAsia="ru-RU"/>
        </w:rPr>
        <w:t xml:space="preserve"> проверяются и анализируются:</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организация и процессы использования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результаты использования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деятельность органов местного самоуправления, организаций и учреждений по использованию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2.3. По результатам проверки и анализа деятельности объектов контроля (проверки) определяется степень эффективности использования ими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Аудит эффективности предполагает проведение различных видов проверок, которые отличаются в зависимости от предмета и объектов проверки, поставленных целей и задач. Можно выделить следующие виды проверок, которые условно делятся на две группы.</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Первая группа – это проверки эффективности, связанные с исполнением полномочий по решению вопросов местного значения и осуществления отдельных государственных полномочий, в частности: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а) проверки эффективности использования муниципальных средств, направляемых на выполнение государственных и муниципальных функций, реализацию целей социально-экон</w:t>
      </w:r>
      <w:r w:rsidR="00C13F14">
        <w:rPr>
          <w:rFonts w:ascii="Times New Roman" w:eastAsia="Times New Roman" w:hAnsi="Times New Roman" w:cs="Times New Roman"/>
          <w:color w:val="242424"/>
          <w:sz w:val="24"/>
          <w:szCs w:val="24"/>
          <w:lang w:eastAsia="ru-RU"/>
        </w:rPr>
        <w:t xml:space="preserve">омической политики </w:t>
      </w:r>
      <w:r w:rsidRPr="003F27D4">
        <w:rPr>
          <w:rFonts w:ascii="Times New Roman" w:eastAsia="Times New Roman" w:hAnsi="Times New Roman" w:cs="Times New Roman"/>
          <w:color w:val="242424"/>
          <w:sz w:val="24"/>
          <w:szCs w:val="24"/>
          <w:lang w:eastAsia="ru-RU"/>
        </w:rPr>
        <w:t xml:space="preserve"> </w:t>
      </w:r>
      <w:r>
        <w:rPr>
          <w:rFonts w:ascii="Times New Roman" w:eastAsia="Times New Roman" w:hAnsi="Times New Roman" w:cs="Times New Roman"/>
          <w:color w:val="242424"/>
          <w:sz w:val="24"/>
          <w:szCs w:val="24"/>
          <w:lang w:eastAsia="ru-RU"/>
        </w:rPr>
        <w:t>Балашовского</w:t>
      </w:r>
      <w:r w:rsidRPr="003F27D4">
        <w:rPr>
          <w:rFonts w:ascii="Times New Roman" w:eastAsia="Times New Roman" w:hAnsi="Times New Roman" w:cs="Times New Roman"/>
          <w:color w:val="242424"/>
          <w:sz w:val="24"/>
          <w:szCs w:val="24"/>
          <w:lang w:eastAsia="ru-RU"/>
        </w:rPr>
        <w:t xml:space="preserve"> муниципального района (например, проверки эффективности расходов местного бюджета на образование, культуру, социальную сферу и т.п.);</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б) проверки эффективности использования муниципальных средств отдельными главными распорядителями, распорядителями или бюджетными учреждениями при выполнении возложенных на них функций и решении поставленных социально-экономических задач;</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 проверки эффективности использования муниципальных средств в отдельных сферах или видах деятельности, осуществляемых несколькими главными распорядителями, распорядителями и (или) бюджетными учреждениями.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Вторая группа включает проверки местных программ, в реализации которых принимает участие несколько главных распорядителей, распорядителей, бюджетных учреждений и иных организаций (программа социально-экономического развития </w:t>
      </w:r>
      <w:r>
        <w:rPr>
          <w:rFonts w:ascii="Times New Roman" w:eastAsia="Times New Roman" w:hAnsi="Times New Roman" w:cs="Times New Roman"/>
          <w:color w:val="242424"/>
          <w:sz w:val="24"/>
          <w:szCs w:val="24"/>
          <w:lang w:eastAsia="ru-RU"/>
        </w:rPr>
        <w:t>Балашовского</w:t>
      </w:r>
      <w:r w:rsidRPr="003F27D4">
        <w:rPr>
          <w:rFonts w:ascii="Times New Roman" w:eastAsia="Times New Roman" w:hAnsi="Times New Roman" w:cs="Times New Roman"/>
          <w:color w:val="242424"/>
          <w:sz w:val="24"/>
          <w:szCs w:val="24"/>
          <w:lang w:eastAsia="ru-RU"/>
        </w:rPr>
        <w:t xml:space="preserve"> муниципального района, муниципальные программы).</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2.4. При организации и проведении аудита эффективности следует руководствоваться тем, что каждая проверка эффективности использования </w:t>
      </w:r>
      <w:r w:rsidRPr="003F27D4">
        <w:rPr>
          <w:rFonts w:ascii="Times New Roman" w:eastAsia="Times New Roman" w:hAnsi="Times New Roman" w:cs="Times New Roman"/>
          <w:color w:val="242424"/>
          <w:sz w:val="24"/>
          <w:szCs w:val="24"/>
          <w:lang w:eastAsia="ru-RU"/>
        </w:rPr>
        <w:lastRenderedPageBreak/>
        <w:t>муниципальных средств должна давать конкретные результаты, которые могли бы способствовать: повышению ответственности, прозрачности и подотчётности в работе проверяемых органов и организаций - получателей бюджетных средств; решению наиболее значимых вопросов и проблем, которые соответствуют интересам общества; повышению эффективности работы проверяемых органов и организаций - получателей бюджетных средств, в том числе внедрению в их деятельность современных методов работы; более эффективному использованию бюджетных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Аудит эффективности всегда должен быть направлен на то, чтобы по его результатам можно было сделать выводы и предложить конкретные рекомендации по повышению эффективности использования муниципальных средств проверяемыми органами и организациями.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2.5. Выводы и рекомендации, сформулированные в отчётах КС</w:t>
      </w:r>
      <w:r>
        <w:rPr>
          <w:rFonts w:ascii="Times New Roman" w:eastAsia="Times New Roman" w:hAnsi="Times New Roman" w:cs="Times New Roman"/>
          <w:color w:val="242424"/>
          <w:sz w:val="24"/>
          <w:szCs w:val="24"/>
          <w:lang w:eastAsia="ru-RU"/>
        </w:rPr>
        <w:t>К БМР</w:t>
      </w:r>
      <w:r w:rsidRPr="003F27D4">
        <w:rPr>
          <w:rFonts w:ascii="Times New Roman" w:eastAsia="Times New Roman" w:hAnsi="Times New Roman" w:cs="Times New Roman"/>
          <w:color w:val="242424"/>
          <w:sz w:val="24"/>
          <w:szCs w:val="24"/>
          <w:lang w:eastAsia="ru-RU"/>
        </w:rPr>
        <w:t xml:space="preserve"> по результатам проведения аудита эффективности использования муниципальных средств, не должны содержать политических оценок решений, принимаемых органами местного самоуправления. </w:t>
      </w:r>
    </w:p>
    <w:p w:rsidR="003F27D4" w:rsidRPr="003F27D4" w:rsidRDefault="003F27D4" w:rsidP="003F27D4">
      <w:pPr>
        <w:spacing w:after="0" w:line="183" w:lineRule="atLeast"/>
        <w:ind w:firstLine="709"/>
        <w:rPr>
          <w:rFonts w:ascii="Times New Roman" w:eastAsia="Times New Roman" w:hAnsi="Times New Roman" w:cs="Times New Roman"/>
          <w:color w:val="242424"/>
          <w:sz w:val="24"/>
          <w:szCs w:val="24"/>
          <w:lang w:eastAsia="ru-RU"/>
        </w:rPr>
      </w:pPr>
      <w:bookmarkStart w:id="0" w:name="bookmark3"/>
      <w:r w:rsidRPr="003F27D4">
        <w:rPr>
          <w:rFonts w:ascii="Times New Roman" w:eastAsia="Times New Roman" w:hAnsi="Times New Roman" w:cs="Times New Roman"/>
          <w:color w:val="1D85B3"/>
          <w:sz w:val="24"/>
          <w:szCs w:val="24"/>
          <w:u w:val="single"/>
          <w:bdr w:val="none" w:sz="0" w:space="0" w:color="auto" w:frame="1"/>
          <w:lang w:eastAsia="ru-RU"/>
        </w:rPr>
        <w:t>3</w:t>
      </w:r>
      <w:bookmarkEnd w:id="0"/>
      <w:r w:rsidRPr="003F27D4">
        <w:rPr>
          <w:rFonts w:ascii="Times New Roman" w:eastAsia="Times New Roman" w:hAnsi="Times New Roman" w:cs="Times New Roman"/>
          <w:color w:val="242424"/>
          <w:sz w:val="24"/>
          <w:szCs w:val="24"/>
          <w:lang w:eastAsia="ru-RU"/>
        </w:rPr>
        <w:t>. Определение эффективности использования муниципальных средств</w:t>
      </w:r>
      <w:r>
        <w:rPr>
          <w:rFonts w:ascii="Times New Roman" w:eastAsia="Times New Roman" w:hAnsi="Times New Roman" w:cs="Times New Roman"/>
          <w:color w:val="242424"/>
          <w:sz w:val="24"/>
          <w:szCs w:val="24"/>
          <w:lang w:eastAsia="ru-RU"/>
        </w:rPr>
        <w:t>:</w:t>
      </w:r>
      <w:r w:rsidRPr="003F27D4">
        <w:rPr>
          <w:rFonts w:ascii="Times New Roman" w:eastAsia="Times New Roman" w:hAnsi="Times New Roman" w:cs="Times New Roman"/>
          <w:color w:val="242424"/>
          <w:sz w:val="24"/>
          <w:szCs w:val="24"/>
          <w:lang w:eastAsia="ru-RU"/>
        </w:rPr>
        <w:t>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3.1. Эффективность использования муниципальных средств характеризуется соотношением между достигнутыми объектами проверки результатами и затратами на их достижение, которое включает определение экономичности, продуктивности и результативности использования средств местного бюджета.</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Экономичность выражает наилучшее соотношение между ресурсами и результатами их использования, продуктивность характеризует рациональность использования ресурсов, а результативность показывает степень достижения намеченных целей или решения поставленных задач.</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При проведении конкретного аудита эффективности устанавливается, насколько экономично, продуктивно и результативно использованы муниципальные средства объектами проверки на достижение запланированных целей, решение поставленных перед ними задач, выполнение возложенных функций, или определяются отдельные из указанных сторон эффективности использования средств местного бюджета.</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3.2. Экономичность характеризует взаимосвязь между объёмом муниципальных средств, использованных объектом проверки для реализации запланированных целей, решения поставленных задач, на осуществление своей деятельности, и достигнутым уровнем её результатов с учётом обеспечения их соответствующего качества.</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Использование муниципальных средств является экономичным, если проверяемый объект достиг заданных результатов с применением их наименьшего объёма (абсолютная экономия) или более высоких результатов с использованием заданного объёма муниципальных средств (относительная экономия).</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Определение экономичности использования муниципальных средств осуществляется посредством проверки источников и способов приобретения необходимых ресурсов для муниципальных нужд (например, проведение конкурсов). Проводится сравнение затраченных объектом проверки средств на поставку товаров и оказание соответствующих видов муниципальных услуг с аналогичными показателями предыдущего периода или с показателями других организаций.</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Для оценки экономичности использования муниципальных средств необходимо установить, имелись ли у объекта проверки возможности приобретения товаров и услуг наиболее экономным способом и их более рационального использования для того, чтобы достигнуть поставленных целей на основе использования меньшего объёма </w:t>
      </w:r>
      <w:r w:rsidRPr="003F27D4">
        <w:rPr>
          <w:rFonts w:ascii="Times New Roman" w:eastAsia="Times New Roman" w:hAnsi="Times New Roman" w:cs="Times New Roman"/>
          <w:color w:val="242424"/>
          <w:sz w:val="24"/>
          <w:szCs w:val="24"/>
          <w:lang w:eastAsia="ru-RU"/>
        </w:rPr>
        <w:lastRenderedPageBreak/>
        <w:t>муниципальных средств или получить более высокие результаты деятельности при заданном объёме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3.3. Продуктивность использования муниципальных средств определяется соотношением между объёмом произведённой продукции (оказанных услуг, других результатов деятельности объекта проверки) и затраченными на получение этих результатов материальными, финансовыми, трудовыми и другими ресурсами.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Использование муниципальных средств объектом проверки может быть оценено как продуктивное в том случае, когда затраты ресурсов на единицу произведённой продукции и оказанной услуги или объём произведённой продукции и оказанной услуги на единицу затрат будут равны или меньше соответствующих запланированных показателей.</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Для оценки продуктивности использования муниципальных средств должны применяться плановые и фактические результаты деятельности объекта проверки, выраженные в соответствующих количественных показателях, а также нормативы бюджетных расходов на оказание муниципальных услуг и другие нормативы, определяющие планируемые уровни затрат различных видов ресурсов.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в сопоставимых условиях, или же с соотношениями между затратами и результатами в других организациях или учреждениях </w:t>
      </w:r>
      <w:r w:rsidR="00CE52A3">
        <w:rPr>
          <w:rFonts w:ascii="Times New Roman" w:eastAsia="Times New Roman" w:hAnsi="Times New Roman" w:cs="Times New Roman"/>
          <w:color w:val="242424"/>
          <w:sz w:val="24"/>
          <w:szCs w:val="24"/>
          <w:lang w:eastAsia="ru-RU"/>
        </w:rPr>
        <w:t>Балашовского</w:t>
      </w:r>
      <w:r w:rsidRPr="003F27D4">
        <w:rPr>
          <w:rFonts w:ascii="Times New Roman" w:eastAsia="Times New Roman" w:hAnsi="Times New Roman" w:cs="Times New Roman"/>
          <w:color w:val="242424"/>
          <w:sz w:val="24"/>
          <w:szCs w:val="24"/>
          <w:lang w:eastAsia="ru-RU"/>
        </w:rPr>
        <w:t xml:space="preserve"> муниципального района,  осуществляющих деятельность в проверяемой сфере использования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3.4. При проведении аудита эффективности использования муниципальных средств результативность характеризуется степенью достижения запланированных результатов и включает в себя определение экономической результативности и социально-экономического эффекта.</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Экономическая результативность определяется путём сравнения достигнутых и запланированных экономических результатов использования муниципальных средств или деятельности объектов проверки, которые выступают в виде конкретных продуктов деятельности (объёмы произведённой продукции и оказанных услуг, количество людей, получивших услуги, и т.п.).</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Социально-экономический эффект использования муниципальных средств определяется на основе анализа степени достижения установленных социально-экономических целей и решения поставленных задач, на которые они были использованы.</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Социально-экономический эффект показывает, как экономические результаты использования муниципальных средств или деятельности объектов проверки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они были использованы.</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3.5.      В процессе аудита эффективности необходимо определять экономическую результативность использования муниципальных средств,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муниципальных средств.</w:t>
      </w:r>
    </w:p>
    <w:p w:rsidR="00C13F1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В случаях, когда бюджетные средства израсходованы на оказание определённых услуг в полном объёме, результатом бюджетных расходов будет наличие данных услуг в запланированном количестве и требуемого качества, но если эти услуги не обеспечивают </w:t>
      </w:r>
    </w:p>
    <w:p w:rsidR="00C13F14" w:rsidRDefault="00C13F14" w:rsidP="00C13F14">
      <w:pPr>
        <w:spacing w:after="115" w:line="183" w:lineRule="atLeast"/>
        <w:rPr>
          <w:rFonts w:ascii="Times New Roman" w:eastAsia="Times New Roman" w:hAnsi="Times New Roman" w:cs="Times New Roman"/>
          <w:color w:val="242424"/>
          <w:sz w:val="24"/>
          <w:szCs w:val="24"/>
          <w:lang w:eastAsia="ru-RU"/>
        </w:rPr>
      </w:pPr>
    </w:p>
    <w:p w:rsidR="00C13F14" w:rsidRDefault="00C13F14" w:rsidP="00C13F14">
      <w:pPr>
        <w:spacing w:after="115" w:line="183" w:lineRule="atLeast"/>
        <w:rPr>
          <w:rFonts w:ascii="Times New Roman" w:eastAsia="Times New Roman" w:hAnsi="Times New Roman" w:cs="Times New Roman"/>
          <w:color w:val="242424"/>
          <w:sz w:val="24"/>
          <w:szCs w:val="24"/>
          <w:lang w:eastAsia="ru-RU"/>
        </w:rPr>
      </w:pPr>
    </w:p>
    <w:p w:rsidR="003F27D4" w:rsidRPr="003F27D4" w:rsidRDefault="003F27D4" w:rsidP="00C13F14">
      <w:pPr>
        <w:spacing w:after="115" w:line="183" w:lineRule="atLeast"/>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удовлетворение потребностей тех, для кого они предназначены, социально-экономический эффект оценивается как весьма низкий.</w:t>
      </w:r>
    </w:p>
    <w:p w:rsid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При определении социально-экономического эффекта использования муниципальных средств необходимо выявлять и анализировать факторы, которые оказали на него влияние, но не были напрямую связаны с использованием муниципальных средств или деятельностью проверяемых объектов, а также оценивать степень их воздействия на данный социально-экономический эффект. </w:t>
      </w:r>
    </w:p>
    <w:p w:rsidR="00C13F14" w:rsidRPr="003F27D4" w:rsidRDefault="00C13F14" w:rsidP="003F27D4">
      <w:pPr>
        <w:spacing w:after="115" w:line="183" w:lineRule="atLeast"/>
        <w:ind w:firstLine="709"/>
        <w:rPr>
          <w:rFonts w:ascii="Times New Roman" w:eastAsia="Times New Roman" w:hAnsi="Times New Roman" w:cs="Times New Roman"/>
          <w:color w:val="242424"/>
          <w:sz w:val="24"/>
          <w:szCs w:val="24"/>
          <w:lang w:eastAsia="ru-RU"/>
        </w:rPr>
      </w:pPr>
    </w:p>
    <w:p w:rsid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4. Особенности организации аудита эффективности</w:t>
      </w:r>
    </w:p>
    <w:p w:rsidR="00C13F14" w:rsidRPr="003F27D4" w:rsidRDefault="00C13F14" w:rsidP="003F27D4">
      <w:pPr>
        <w:spacing w:after="115" w:line="183" w:lineRule="atLeast"/>
        <w:ind w:firstLine="709"/>
        <w:rPr>
          <w:rFonts w:ascii="Times New Roman" w:eastAsia="Times New Roman" w:hAnsi="Times New Roman" w:cs="Times New Roman"/>
          <w:color w:val="242424"/>
          <w:sz w:val="24"/>
          <w:szCs w:val="24"/>
          <w:lang w:eastAsia="ru-RU"/>
        </w:rPr>
      </w:pP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4.1. Проведение аудита эффективности включает следующие этапы, которые осуществляются с учётом общих правил проведения контрольного мероприятия, определённых в Регл</w:t>
      </w:r>
      <w:r w:rsidR="00C13F14">
        <w:rPr>
          <w:rFonts w:ascii="Times New Roman" w:eastAsia="Times New Roman" w:hAnsi="Times New Roman" w:cs="Times New Roman"/>
          <w:color w:val="242424"/>
          <w:sz w:val="24"/>
          <w:szCs w:val="24"/>
          <w:lang w:eastAsia="ru-RU"/>
        </w:rPr>
        <w:t>аменте Контрольно-счётной комиссии</w:t>
      </w:r>
      <w:r w:rsidRPr="003F27D4">
        <w:rPr>
          <w:rFonts w:ascii="Times New Roman" w:eastAsia="Times New Roman" w:hAnsi="Times New Roman" w:cs="Times New Roman"/>
          <w:color w:val="242424"/>
          <w:sz w:val="24"/>
          <w:szCs w:val="24"/>
          <w:lang w:eastAsia="ru-RU"/>
        </w:rPr>
        <w:t xml:space="preserve"> </w:t>
      </w:r>
      <w:r w:rsidR="00CE52A3">
        <w:rPr>
          <w:rFonts w:ascii="Times New Roman" w:eastAsia="Times New Roman" w:hAnsi="Times New Roman" w:cs="Times New Roman"/>
          <w:color w:val="242424"/>
          <w:sz w:val="24"/>
          <w:szCs w:val="24"/>
          <w:lang w:eastAsia="ru-RU"/>
        </w:rPr>
        <w:t>Балашовского</w:t>
      </w:r>
      <w:r w:rsidRPr="003F27D4">
        <w:rPr>
          <w:rFonts w:ascii="Times New Roman" w:eastAsia="Times New Roman" w:hAnsi="Times New Roman" w:cs="Times New Roman"/>
          <w:color w:val="242424"/>
          <w:sz w:val="24"/>
          <w:szCs w:val="24"/>
          <w:lang w:eastAsia="ru-RU"/>
        </w:rPr>
        <w:t xml:space="preserve"> муниципального района.</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На первом (подготовительном) этапе осуществляется предварительное изучение предмета и объектов проверки для определения целей конкретного аудита эффективности, формирования вопросов проверки, направлений проведения анализа, обоснования выбора критериев эффективности и способов их оценки. По результатам подготовительного этапа разрабатывается программа проведения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На втором (основном) этапе аудита эффективности проводятся проверка и анализ результатов использования муниципальных средств в соответствии с вопросами программы,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w:t>
      </w:r>
    </w:p>
    <w:p w:rsid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На третьем (заключительном) этапе аудита эффективности подготавливается отчёт, включающий заключения, выводы и рекомендации, также оформляются другие документы по его результатам.</w:t>
      </w:r>
    </w:p>
    <w:p w:rsidR="00C13F14" w:rsidRPr="003F27D4" w:rsidRDefault="00C13F14" w:rsidP="003F27D4">
      <w:pPr>
        <w:spacing w:after="115" w:line="183" w:lineRule="atLeast"/>
        <w:ind w:firstLine="709"/>
        <w:rPr>
          <w:rFonts w:ascii="Times New Roman" w:eastAsia="Times New Roman" w:hAnsi="Times New Roman" w:cs="Times New Roman"/>
          <w:color w:val="242424"/>
          <w:sz w:val="24"/>
          <w:szCs w:val="24"/>
          <w:lang w:eastAsia="ru-RU"/>
        </w:rPr>
      </w:pP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4.2. Организация и проведение аудита эффективности использования муниципальных средств по всем основным параметрам контрольного мероприятия имеет существенные отличия от финансового аудита, которые обусловлены более сложной методологией его проведения, начиная от предварительного изучения предмета и проверяемых объектов до оформления отчёта о результатах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 процессе аудита эффективности, как правило, используется значительный объём контрольных, аналитических и оценочных методов и процедур, собирается обширная информация и изучается большое количество документов и материалов для формирования доказательств, которые требуют значительных затрат времени, трудовых и финансовых ресурсов.</w:t>
      </w:r>
    </w:p>
    <w:p w:rsidR="00C13F1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4.3. Для успешного и качественного проведения аудита эффективности, как правило, требуются определённые профессиональные знания проверяемой сферы использования муниципальных средств и особенностей деятельности объектов проверки. </w:t>
      </w:r>
    </w:p>
    <w:p w:rsidR="003F27D4" w:rsidRPr="003F27D4" w:rsidRDefault="003F27D4" w:rsidP="00C13F14">
      <w:pPr>
        <w:spacing w:after="115" w:line="183" w:lineRule="atLeast"/>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lastRenderedPageBreak/>
        <w:t>В этих целях могут привлекаться на договорной основе независимые эксперты (специалисты), которые должны отбираться с учётом их квалификации, понимания данной проблемы и наличия соответствующих знаний и опыта.</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При проведении аудита эффективности использования муниципальных средств рабочая группа, сформированная на этапе предварительного изучения и действующая до завершения подготовки отчёта о результатах аудита эффективности, взаимодействует с независимыми экспертами по наиболее важным, сложным, а также непредвиденным проблемам, возникающим в ходе проведения проверки и требующим квалифицированных рекомендаций для их решения. Отдельные независимые эксперты, могут включаться в состав рабочей группы в качестве специальных консультантов, а также для выполнения отдельных заданий, подготовки аналитических записок, экспертных заключений и оценок.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 Предварительное изучение предмета и объектов аудита эффективности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5.1. Содержание предварительного изучения предмета и объектов аудита эффективности.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5.1.1.   При проведении каждого конкретного аудита эффективности проводится этап предварительного изучения его предмета и проверяемых объектов, необходимый для подготовки к его проведению и оценки результатов использования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 процессе предварительного изучения определяются:</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цели и задачи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вопросы проверки и анализа;</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способы и методы сбора фактических данных и информации;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критерии эффективности использования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По результатам предварительного изучения разрабатывается программа проведения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Предварительное изучение должно проводиться таким образом, чтобы ещё до начала непосредственной проверки на объектах было чётко определено и понятно, что и как необходимо проверять и анализировать, как организовать и провести эту работу с наименьшими затратами.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5.1.2. На этапе предварительного изучения предмета и объектов аудита эффективности составляется план, включающий перечень вопросов для изучения, , источники получения информации, сроки изучения вопросов и представления материалов.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5.1.3. В процессе предварительного изучения предмета и объектов аудита эффективности осуществляется сбор и проводится анализ необходимой информации, касающейся предмета аудита эффективности и деятельности проверяемых объектов, выявляются и анализируются существующие риски неэффективного использования муниципальных средств, проводятся консультации с независимыми экспертами (специалистами), а также, при наличии возможности, собеседования с руководителями и сотрудниками объектов проверки.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5.1.4.   Результаты предварительного изучения предмета аудита эффективности и проверяемых объектов фиксируются в рабочей документации и должны содержать соответствующие аналитические и иные материалы, служащие обоснованием для выбранных целей аудита эффективности, вопросов проверки и анализа, способов его проведения, методов сбора фактических данных и информации, а также критериев эффективности использования муниципальных средств и методов их оценки.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lastRenderedPageBreak/>
        <w:t>5.2. Цели и вопросы аудита эффективности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5.2.1. Для осуществления конкретного аудита эффективности необходимо выбирать, как правило, несколько целей, которые определяют границы содержания предмета, сформулированного в его наименовании. Формулировки целей должны указывать, на какие основные вопросы, относящиеся к оценке эффективности использования муниципальных средств в рамках предмета аудита эффективности и деятельности проверяемых объектов, ответит его проведение.</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5.2.2. Цели аудита эффективности формулируются путём последовательного исключения из перечня реализуемых видов деятельности объектов проверки тех вопросов, которые по результатам предварительного изучения не имеют существенных негативных проблем.</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Цели аудита эффективности должны быть направлены на такие аспекты проверяемой сферы использования муниципальных средств и деятельности объектов проверки, в которых выявлена высокая степень рисков неэффективного использования муниципальных средств, чтобы результаты проверки могли дать наибольший эффект от проведения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Цели аудита эффективности определяются также исходя из содержания целей и задач проверяемой сферы использования муниципальных средств или деятельности проверяемых объектов, а также запланированных результатов их достижения и выполнения.</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5.2.3. Цели аудита эффективности должны иметь чёткие формулировки и включать определение экономичности, продуктивности и результативности использования муниципальных средств в совокупности или их оценки в различном сочетании, в соответствии с которыми можно было бы сделать отвечающие им выводы и рекомендации по результатам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5.2.4.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и анализа, выступающие в форме полученных доказательств, обеспечивали достижение поставленной цели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муниципальных средств в проверяемой сфере и обеспечить получение доказательств по каждой цели аудита эффективности.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5.3. Критерии эффективности использования муниципальных средств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5.3.1.   Критерии эффективности представляют собой качественные характеристики и количественные показатели организации, процессов и результатов использования муниципальных средств и (или) деятельности объектов проверки, которые показывают, какими должны быть организация и процессы, какие результаты являются свидетельством эффективного использования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Критерии эффективности выбираются для каждой установленной цели аудита эффективности. Они должны соответствовать целям аудита эффективности и служить основой для заключений и выводов об эффективности (экономичности, продуктивности, результативности) использования муниципальных средств, которые делаются путём сравнения фактических данных о результатах использования муниципальных средств, полученных в процессе проверки и анализа, с установленными критериями.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lastRenderedPageBreak/>
        <w:t>5.3.2.   Выбор критериев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законодательных и иных нормативных правовых актов, а также документов, относящихся к предмету аудита эффективности или деятельности проверяемых объектов, которые устанавливают правила, требования, процедуры организации и запланированные показатели результатов использования муниципальных средств;</w:t>
      </w:r>
    </w:p>
    <w:p w:rsidR="003F27D4" w:rsidRPr="003F27D4" w:rsidRDefault="003F27D4" w:rsidP="00CE52A3">
      <w:pPr>
        <w:spacing w:after="115" w:line="183" w:lineRule="atLeast"/>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результатов деятельности проверяемых объектов в предшествующий период или работы других организаций или учреждений </w:t>
      </w:r>
      <w:r w:rsidR="00CE52A3">
        <w:rPr>
          <w:rFonts w:ascii="Times New Roman" w:eastAsia="Times New Roman" w:hAnsi="Times New Roman" w:cs="Times New Roman"/>
          <w:color w:val="242424"/>
          <w:sz w:val="24"/>
          <w:szCs w:val="24"/>
          <w:lang w:eastAsia="ru-RU"/>
        </w:rPr>
        <w:t>Балашовского</w:t>
      </w:r>
      <w:r w:rsidRPr="003F27D4">
        <w:rPr>
          <w:rFonts w:ascii="Times New Roman" w:eastAsia="Times New Roman" w:hAnsi="Times New Roman" w:cs="Times New Roman"/>
          <w:color w:val="242424"/>
          <w:sz w:val="24"/>
          <w:szCs w:val="24"/>
          <w:lang w:eastAsia="ru-RU"/>
        </w:rPr>
        <w:t xml:space="preserve"> муниципального района, которые осуществляют деятельность в проверяемой сфере использования муниципальных средств бюджета или выполняют аналогичные виды работ;</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материалов соответствующих государственных статистических данных.</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5.3.3. Качество результатов аудита эффективности в значительной мере зависит от точного определения критериев эффективности, которые должны быть объективными, чёткими, сравнимыми, достаточными.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Критерии эффективности являются объективными в том случае, если они выбраны в результате всестороннего анализа проверяемой сферы использования муниципальных средств и деятельности объектов проверки, отражают их особенности и соответствуют целям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Чёткость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отчёта о результатах данного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Сравнимость критериев эффективности состоит в том, чтобы они увязывались с критериями эффективности, использованными при проведении аналогичного аудита эффективности в данной сфере использования муниципальных средств или на подобных объектах, а также сами могли применяться при проведении аналогичного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Критерии эффективности являются достаточными в том случае, когда на основе их совокупности делаются обоснованные заключения и выводы об эффективности использования муниципальных средств в соответствии с поставленными целями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5.3.4. Количество критериев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 Необходимо, чтобы состав критериев эффективности был достаточным для формирования обоснованных заключений и выводов по результатам аудита эффективности в соответствии с поставленными целями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5.3.5. В процессе выбора критериев эффективности целесообразно обсудить и желательно согласовать с руководством объектов проверки и других заинтересованных муниципальных органов перечень критериев, включаемых в программу аудита эффективности, который будет применяться для оценки эффективности использования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В случае отказа руководителей объектов проверки и других заинтересованных муниципальных органов согласовать указанный перечень критериев эффективности или отдельные критерии данный вопрос вносится руководителем контрольного мероприятия </w:t>
      </w:r>
      <w:r w:rsidRPr="003F27D4">
        <w:rPr>
          <w:rFonts w:ascii="Times New Roman" w:eastAsia="Times New Roman" w:hAnsi="Times New Roman" w:cs="Times New Roman"/>
          <w:color w:val="242424"/>
          <w:sz w:val="24"/>
          <w:szCs w:val="24"/>
          <w:lang w:eastAsia="ru-RU"/>
        </w:rPr>
        <w:lastRenderedPageBreak/>
        <w:t xml:space="preserve">(или лицом, ответственным за проведение аудита эффективности) на рассмотрение председателю </w:t>
      </w:r>
      <w:r w:rsidR="00CE52A3">
        <w:rPr>
          <w:rFonts w:ascii="Times New Roman" w:eastAsia="Times New Roman" w:hAnsi="Times New Roman" w:cs="Times New Roman"/>
          <w:color w:val="242424"/>
          <w:sz w:val="24"/>
          <w:szCs w:val="24"/>
          <w:lang w:eastAsia="ru-RU"/>
        </w:rPr>
        <w:t>КСК БМР</w:t>
      </w:r>
      <w:r w:rsidRPr="003F27D4">
        <w:rPr>
          <w:rFonts w:ascii="Times New Roman" w:eastAsia="Times New Roman" w:hAnsi="Times New Roman" w:cs="Times New Roman"/>
          <w:color w:val="242424"/>
          <w:sz w:val="24"/>
          <w:szCs w:val="24"/>
          <w:lang w:eastAsia="ru-RU"/>
        </w:rPr>
        <w:t>.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5.4. Способы проведения аудита эффективности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5.4.1. В ходе предварительного изучения необходимо выбрать способы проведения аудита эффективности с учётом того, что проблемы, связанные с эффективностью использования муниципальных средств, как правило, существуют и проявляются в большом разнообразии форм, имеют достаточно сложные комплексные причинно-следственные связи.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Способы осуществления аудита эффективности могут быть различными в зависимости от содержания его предмета, особенностей деятельности объектов проверки, а также целей конкретного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5.4.2. Аудит эффективности осуществляется посредством проверки и анализа:</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а) организации использования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б) результатов использования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 отдельных аспектов использования муниципальных средств в проверяемой сфере или в деятельности проверяемых объектов.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5.4.3. Проверка и анализ организации использования муниципальных средств является, как правило, исходным пунктом проведения аудита эффективности. Проверяются и анализируются системы управления, планирования, мониторинга и контроля в проверяемой сфере использования муниципальных средств в соответствии с установленными для данных проверок критериями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Определяются наличие, надёжность и результативность функционирования на проверяемых объектах внутреннего контроля, его способность обеспечивать в должной мере достижение запланированных результатов использования муниципальных средств. Как правило, тщательно изучаются и проверяются те элементы системы внутреннего контроля, в которых может существовать высокая степень риска их ненадёжности. Кроме того, при проверке необходимо учитывать влияние того или иного элемента системы внутреннего контроля на достижение запланированных результатов.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муниципальных средств или в работе проверяемого объекта, являются вполне удовлетворительными и не требуют специальной проверки.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5.4.4. При анализе результатов использования муниципальных средств в проверяемой сфере проводится сравнительная оценка фактических и запланированных результатов, причём на данном этапе проверяются и изучаются результаты деятельности, а не применявшиеся для их достижения методы или процессы. Для такого подхода необходимы соответствующие критерии эффективности в целях качественной и количественной оценки достигнутых результатов использования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Если достигнутые результаты использования муниципальных средств и деятельности объекта проверки являются неудовлетворительными, то есть установлено, что они не соответствуют установленным критериям эффективности (качественные характеристики и количественные показатели оценки достигнутых результатов использования муниципальных средств оказались ниже характеристик и показателей критериев эффективного использования муниципальных средств), проверка должна быть продолжена в той мере, в какой это необходимо для выявления конкретных причин, которые привели к неудовлетворительным результатам.</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lastRenderedPageBreak/>
        <w:t>Если в ходе проверки установлено, что результаты оказались удовлетворительными, это означает минимальный риск наличия серьезных недостатков в проверяемой сфере использования муниципальных средств или в деятельности объекта проверки. В этом случае определяется наличие резервов для получения более высоких результатов использования муниципальных средств в соответствующей сфере деятельности, формулируются соответствующие рекомендации по повышению эффективности их использования.</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5.4.5. Для проведения аудита эффективности и анализа отдельных аспектов использования муниципальных средств необходимо выбирать такие направления в проверяемой сфере или в деятельности объектов проверки, результаты проверки и анализа которых дают возможность не только сделать обобщённые выводы об эффективности использования муниципальных средств в рамках предмета аудита эффективности, но и могут быть использованы для повышения эффективности использования муниципальных средств во всей проверяемой сфере или для совершенствования деятельности других организаций в данной сфере.</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Выбор конкретных направлений использования муниципальных средств осуществляется с учётом степени их влияния на результаты использования муниципальных средств в проверяемой сфере или на деятельность объектов проверки и определяется целями и вопросами аудита эффективности. Если в результате проверки и анализа выбранных направлений выявлены серьёзные недостатки и проблемы, это может быть веским основанием для вывода о неэффективном (или недостаточно эффективном) использовании муниципальных средств в рамках предмета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5.4.6. Способы проведения аудита эффективности могут применяться в различном сочетании в зависимости от поставленных целей.</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 эффективности.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5.5. Программа проведения аудита эффективности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5.5.1.   По результатам предварительного изучения руководитель контрольного мероприятия (или лицо, ответственное за проведение аудита эффективности) подготавливает и представляет председателю </w:t>
      </w:r>
      <w:r w:rsidR="00CE52A3">
        <w:rPr>
          <w:rFonts w:ascii="Times New Roman" w:eastAsia="Times New Roman" w:hAnsi="Times New Roman" w:cs="Times New Roman"/>
          <w:color w:val="242424"/>
          <w:sz w:val="24"/>
          <w:szCs w:val="24"/>
          <w:lang w:eastAsia="ru-RU"/>
        </w:rPr>
        <w:t>КСК БМР</w:t>
      </w:r>
      <w:r w:rsidRPr="003F27D4">
        <w:rPr>
          <w:rFonts w:ascii="Times New Roman" w:eastAsia="Times New Roman" w:hAnsi="Times New Roman" w:cs="Times New Roman"/>
          <w:color w:val="242424"/>
          <w:sz w:val="24"/>
          <w:szCs w:val="24"/>
          <w:lang w:eastAsia="ru-RU"/>
        </w:rPr>
        <w:t xml:space="preserve"> проект программы аудита эффективности, а также в случае необходимости аргументированные предложения об уточнении или изменении его наименования и объектов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5.5.2. При разработке программы проведения аудита эффективности необходимо руководствоваться Регламентом Контрольно-счётной </w:t>
      </w:r>
      <w:r w:rsidR="00CE52A3">
        <w:rPr>
          <w:rFonts w:ascii="Times New Roman" w:eastAsia="Times New Roman" w:hAnsi="Times New Roman" w:cs="Times New Roman"/>
          <w:color w:val="242424"/>
          <w:sz w:val="24"/>
          <w:szCs w:val="24"/>
          <w:lang w:eastAsia="ru-RU"/>
        </w:rPr>
        <w:t>комиссии</w:t>
      </w:r>
      <w:r w:rsidRPr="003F27D4">
        <w:rPr>
          <w:rFonts w:ascii="Times New Roman" w:eastAsia="Times New Roman" w:hAnsi="Times New Roman" w:cs="Times New Roman"/>
          <w:color w:val="242424"/>
          <w:sz w:val="24"/>
          <w:szCs w:val="24"/>
          <w:lang w:eastAsia="ru-RU"/>
        </w:rPr>
        <w:t xml:space="preserve"> </w:t>
      </w:r>
      <w:r w:rsidR="00CE52A3">
        <w:rPr>
          <w:rFonts w:ascii="Times New Roman" w:eastAsia="Times New Roman" w:hAnsi="Times New Roman" w:cs="Times New Roman"/>
          <w:color w:val="242424"/>
          <w:sz w:val="24"/>
          <w:szCs w:val="24"/>
          <w:lang w:eastAsia="ru-RU"/>
        </w:rPr>
        <w:t xml:space="preserve">Балашовского </w:t>
      </w:r>
      <w:r w:rsidRPr="003F27D4">
        <w:rPr>
          <w:rFonts w:ascii="Times New Roman" w:eastAsia="Times New Roman" w:hAnsi="Times New Roman" w:cs="Times New Roman"/>
          <w:color w:val="242424"/>
          <w:sz w:val="24"/>
          <w:szCs w:val="24"/>
          <w:lang w:eastAsia="ru-RU"/>
        </w:rPr>
        <w:t>муниципального района, устанавливающего структуру, содержание и форму программы проведения контрольного мероприятия.</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 программе проведения аудита эффективности в дополнение к содержанию указанной программы контрольного мероприятия по каждой его цели приводится (при их использовании) перечень установленных критериев эффективности.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6. Проведение проверки на объектах, сбор и анализ фактических данных и информации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6.1. Сбор и анализ фактических данных и информации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6.1.1. Фактические данные и информация о результатах использования муниципальных средств собираются посредством изучения документов и материалов, имеющих непосредственное отношение к предмету проверки, в том числе получаемых из других различных источников.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lastRenderedPageBreak/>
        <w:t>На основе анализа этих данных формируются доказательства, которые используются для того, чтобы:</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определить, соответствуют ли результаты использования муниципальных средств и деятельности проверяемых объектов установленным критериям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обосновать заключения о выявленных недостатках и сделать выводы по результатам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выявить возможности для совершенствования деятельности проверяемых объектов и повышения эффективности использования муниципальных средств, а также сформулировать соответствующие рекомендации.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 составе доказательств также должны использоваться фактические данные и информация, собранные в процессе предварительного изучения предмета аудита эффективности и проверяемых объектов.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6.1.2. В отличие от финансового аудита, в котором доказательства подтверждают выявленные факты нарушения нормативных правовых актов, доказательства, получаемые в ходе проведения аудита эффективности, должны убеждать в наличии недостатков в деятельности объектов проверки, которые приводят к неэффективному использованию ими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(финансовой и статистической отчётности, первичных бухгалтерских и других документов) и представлены в разнообразных формах, совокупность которых включает материальные, документальные, устные и аналитические доказательства.</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6.1.3. Фактические данные и информация, полученные по результатам проверки на объектах, отражаются в актах, которые оформляются в соответствии с требованиями Регламента Контрольно-счётной </w:t>
      </w:r>
      <w:r w:rsidR="00CE52A3">
        <w:rPr>
          <w:rFonts w:ascii="Times New Roman" w:eastAsia="Times New Roman" w:hAnsi="Times New Roman" w:cs="Times New Roman"/>
          <w:color w:val="242424"/>
          <w:sz w:val="24"/>
          <w:szCs w:val="24"/>
          <w:lang w:eastAsia="ru-RU"/>
        </w:rPr>
        <w:t>комиссии</w:t>
      </w:r>
      <w:r w:rsidRPr="003F27D4">
        <w:rPr>
          <w:rFonts w:ascii="Times New Roman" w:eastAsia="Times New Roman" w:hAnsi="Times New Roman" w:cs="Times New Roman"/>
          <w:color w:val="242424"/>
          <w:sz w:val="24"/>
          <w:szCs w:val="24"/>
          <w:lang w:eastAsia="ru-RU"/>
        </w:rPr>
        <w:t xml:space="preserve"> </w:t>
      </w:r>
      <w:r w:rsidR="00CE52A3">
        <w:rPr>
          <w:rFonts w:ascii="Times New Roman" w:eastAsia="Times New Roman" w:hAnsi="Times New Roman" w:cs="Times New Roman"/>
          <w:color w:val="242424"/>
          <w:sz w:val="24"/>
          <w:szCs w:val="24"/>
          <w:lang w:eastAsia="ru-RU"/>
        </w:rPr>
        <w:t>Балашовского</w:t>
      </w:r>
      <w:r w:rsidRPr="003F27D4">
        <w:rPr>
          <w:rFonts w:ascii="Times New Roman" w:eastAsia="Times New Roman" w:hAnsi="Times New Roman" w:cs="Times New Roman"/>
          <w:color w:val="242424"/>
          <w:sz w:val="24"/>
          <w:szCs w:val="24"/>
          <w:lang w:eastAsia="ru-RU"/>
        </w:rPr>
        <w:t xml:space="preserve"> муниципального района, устанавливающего общие правила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6.2. Методы получения информации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6.2.1.   Аудит эффективности проводится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обобщённые заключения и выводы.</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6.2.2.   Источниками первичной информации при проведении аудита эффективности являются фактические данные, полученные посредством проведения обследования, которое представляет собой метод сбора данных из различных источников, имеющих непосредственное отношение к предмету аудита эффективности или деятельности объектов проверки.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При решении вопроса о проведении аудита эффективности следует учитывать:</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насколько данные, полученные в результате обследования, могут быть использованы для формирования соответствующих выводов по рассматриваемой проблеме;</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lastRenderedPageBreak/>
        <w:t>наличие уже существующей информации по данной проблеме в других организациях, занимающихся сбором соответствующих данных и имеющих результаты проведённых обследований, которые касаются предмета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возможность осуществления такой выборки респондентов, которая позволит сделать обобщённые выводы относительно всей изучаемой проблемы;</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наличие ресурсов, необходимых для проведения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Сбор информации (обследование) может проводиться непосредственно руководителем контро</w:t>
      </w:r>
      <w:r w:rsidR="00C13F14">
        <w:rPr>
          <w:rFonts w:ascii="Times New Roman" w:eastAsia="Times New Roman" w:hAnsi="Times New Roman" w:cs="Times New Roman"/>
          <w:color w:val="242424"/>
          <w:sz w:val="24"/>
          <w:szCs w:val="24"/>
          <w:lang w:eastAsia="ru-RU"/>
        </w:rPr>
        <w:t>льного мероприятия,  аудиторами</w:t>
      </w:r>
      <w:r w:rsidRPr="003F27D4">
        <w:rPr>
          <w:rFonts w:ascii="Times New Roman" w:eastAsia="Times New Roman" w:hAnsi="Times New Roman" w:cs="Times New Roman"/>
          <w:color w:val="242424"/>
          <w:sz w:val="24"/>
          <w:szCs w:val="24"/>
          <w:lang w:eastAsia="ru-RU"/>
        </w:rPr>
        <w:t xml:space="preserve"> или привлечёнными специалистами. Должны быть подготовлены соответствующие формы и другие необходимые материалы, а также осуществлена обоснованная выборка объектов обследования. В рабочих документах необходимо чётко описать методику, использованную в процессе обследования. </w:t>
      </w:r>
    </w:p>
    <w:p w:rsidR="003F27D4" w:rsidRPr="003F27D4" w:rsidRDefault="003F27D4" w:rsidP="003F27D4">
      <w:pPr>
        <w:spacing w:after="0" w:line="183" w:lineRule="atLeast"/>
        <w:ind w:firstLine="709"/>
        <w:rPr>
          <w:rFonts w:ascii="Times New Roman" w:eastAsia="Times New Roman" w:hAnsi="Times New Roman" w:cs="Times New Roman"/>
          <w:color w:val="242424"/>
          <w:sz w:val="24"/>
          <w:szCs w:val="24"/>
          <w:lang w:eastAsia="ru-RU"/>
        </w:rPr>
      </w:pPr>
      <w:bookmarkStart w:id="1" w:name="bookmark11"/>
      <w:r w:rsidRPr="003F27D4">
        <w:rPr>
          <w:rFonts w:ascii="Times New Roman" w:eastAsia="Times New Roman" w:hAnsi="Times New Roman" w:cs="Times New Roman"/>
          <w:color w:val="1D85B3"/>
          <w:sz w:val="24"/>
          <w:szCs w:val="24"/>
          <w:u w:val="single"/>
          <w:bdr w:val="none" w:sz="0" w:space="0" w:color="auto" w:frame="1"/>
          <w:lang w:eastAsia="ru-RU"/>
        </w:rPr>
        <w:t>7</w:t>
      </w:r>
      <w:bookmarkEnd w:id="1"/>
      <w:r w:rsidRPr="003F27D4">
        <w:rPr>
          <w:rFonts w:ascii="Times New Roman" w:eastAsia="Times New Roman" w:hAnsi="Times New Roman" w:cs="Times New Roman"/>
          <w:color w:val="242424"/>
          <w:sz w:val="24"/>
          <w:szCs w:val="24"/>
          <w:lang w:eastAsia="ru-RU"/>
        </w:rPr>
        <w:t>. Подготовка и оформление результатов аудита эффективности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7.1. Заключения и выводы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7.1.1. Подготовку результатов аудита эффективности необходимо начинать со всестороннего анализа и сравнения собранных фактических данных и информации (доказательств), которые зафиксированы в составленных в ходе проверки актах и рабочих документах, с утверждёнными критериями эффективности использования муниципальных средств. По результатам сравнения подготавливаются заключения, которые должны указывать, в какой степени результаты использования муниципальных средств в проверяемой сфере или деятельности объектов проверки соответствуют критериям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Если реальные результаты использования муниципальных средств в проверяемой сфере и организация деятельности объектов проверки соответствуют установленным критериям, это означает, что муниципальные средства используются с достаточной степенью эффективности. Их несоответствие свидетельствует о наличии недостатков и необходимости улучшения организации деятельности объектов проверки по использованию муниципальных средств. В случае выявления недостатков заключения должны содержать конкретные факты, свидетельствующие о неэффективном использовании муниципальных средств объектами проверки.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7.1.2.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служащих надёжными доказательствами для сделанных заключений. На основе заключений формулируются соответствующие выводы по каждой цели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Заключения должны:</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содержать характеристику и значимость выявленных отклонений фактических результатов использования муниципальных средств в проверяемой сфере или деятельности объектов проверки от критериев эффективности, установленных в программе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определять причины выявленных недостатков, которые привели к неэффективному использованию муниципальных средств, и последствия, которые эти недостатки влекут или могут повлечь за собой;</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содержать информацию об ответственных должностных лиц, к компетенции которых относятся выявленные недостатки;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включать общую оценку степени эффективности использования муниципальных средств по целям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lastRenderedPageBreak/>
        <w:t>Заключения о соответствии (или несоответствии) фактических результатов использования муниципальных средств в проверяемой сфере или деятельности объектов проверки установленным критериям эффективности, а также сделанные на их основе выводы формулируются в произвольной форме в составе рабочей документации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7.1.3. Если в ходе проверки получены какие-либо фактические данные или выявлены проблемы, которые не могут быть оценены с точки зрения утверждённых критериев эффективности, следует провести дополнительное изучение вопроса, в процессе которого необходимо:</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проверки;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оценить фактическое или возможное влияние данной проблемы на результаты использования муниципальных средств в проверяемой сфере или в деятельности объектов проверки;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установить причины наличия данной проблемы и подготовить соответствующие рекомендации по её решению;</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проанализировать возможности устранения выявленной проблемы самим объектом проверки, поскольку эта проблема может быть результатом действий или событий, которые от него не зависят;</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обсудить данную проблему с экспертами и руководством объекта проверки;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собрать при необходимости дополнительные фактические материалы.</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отчёте о результатах аудита эффективности.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7.2. Рекомендации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7.2.1.   Подготовка рекомендаций является завершающей процедурой формирования результатов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 случае, если в ходе проверки выявлены недостатки, а сделанные выводы указывают на возможность существенно повысить качество и результаты работы объектов проверки, необходимо подготовить соответствующие рекомендации для принятия мер по устранению этих недостатков, которые включаются в отчёт о результатах аудита эффективности.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Если результаты использования муниципальных средств в проверяемой сфере или объектами проверки соответствуют установленным критериям и могут быть признаны вполне удовлетворительными, это ещё не означает, что использованы все имеющиеся возможности для более эффективного использования муниципальных средств.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деятельности объектов проверки в целях повышения эффективности использования муниципальных средств.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7.2.2.   Содержание рекомендаций должно соответствовать поставленным целям аудита эффективности и основываться на заключениях и выводах, сделанных по </w:t>
      </w:r>
      <w:r w:rsidRPr="003F27D4">
        <w:rPr>
          <w:rFonts w:ascii="Times New Roman" w:eastAsia="Times New Roman" w:hAnsi="Times New Roman" w:cs="Times New Roman"/>
          <w:color w:val="242424"/>
          <w:sz w:val="24"/>
          <w:szCs w:val="24"/>
          <w:lang w:eastAsia="ru-RU"/>
        </w:rPr>
        <w:lastRenderedPageBreak/>
        <w:t>результатам аудита эффективности. Рекомендации необходимо формулировать таким образом, чтобы они были: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направлены на устранение причин существования выявленного недостатка или проблемы;</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обращены в адрес объектов проверки, органов местного самоуправления, организаций и должностных лиц, в компетенцию и полномочия которых входит их выполнение;</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ориентированы на принятие объектами контроля конкретных мер по устранению выявленных недостатков;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экономически эффективными, то есть расходы, связанные с их выполнением, не должны превышать получаемую выгоду;</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направлены на получение результатов от их внедрения, которые можно оценить или измерить;</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чёткими и простыми по форме.</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7.2.3. Формулировки рекомендаций должны быть достаточно конкретными, без излишней детализации. В рекомендациях,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Достаточно лишь указать, что в принципе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Вопрос о разработке конкретных практических мер по устранению недостатков в деятельности объектов проверки и повышению эффективности использования муниципальных средств, как правило, должен решаться непосредственно их руководством. Вместе с тем, если по результатам проверки установлена необходимость осуществления очевидных мероприятий по повышению эффективности использования муниципальных средств, они должны быть рекомендованы руководству объекта проверки.</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отчётов от ключевых результатов аудита эффективности.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7.3. Отчёт о результатах аудита эффективности </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7.3.1. Подготовка и оформление отчёта о результатах аудита эффективности является завершающей процедурой его проведения, которая осуществляется в соответствии с требованиями Регл</w:t>
      </w:r>
      <w:r w:rsidR="00C13F14">
        <w:rPr>
          <w:rFonts w:ascii="Times New Roman" w:eastAsia="Times New Roman" w:hAnsi="Times New Roman" w:cs="Times New Roman"/>
          <w:color w:val="242424"/>
          <w:sz w:val="24"/>
          <w:szCs w:val="24"/>
          <w:lang w:eastAsia="ru-RU"/>
        </w:rPr>
        <w:t>амента Контрольно-счётной  комиссии</w:t>
      </w:r>
      <w:r w:rsidRPr="003F27D4">
        <w:rPr>
          <w:rFonts w:ascii="Times New Roman" w:eastAsia="Times New Roman" w:hAnsi="Times New Roman" w:cs="Times New Roman"/>
          <w:color w:val="242424"/>
          <w:sz w:val="24"/>
          <w:szCs w:val="24"/>
          <w:lang w:eastAsia="ru-RU"/>
        </w:rPr>
        <w:t xml:space="preserve"> </w:t>
      </w:r>
      <w:r w:rsidR="00CE52A3">
        <w:rPr>
          <w:rFonts w:ascii="Times New Roman" w:eastAsia="Times New Roman" w:hAnsi="Times New Roman" w:cs="Times New Roman"/>
          <w:color w:val="242424"/>
          <w:sz w:val="24"/>
          <w:szCs w:val="24"/>
          <w:lang w:eastAsia="ru-RU"/>
        </w:rPr>
        <w:t>Балашовского</w:t>
      </w:r>
      <w:r w:rsidRPr="003F27D4">
        <w:rPr>
          <w:rFonts w:ascii="Times New Roman" w:eastAsia="Times New Roman" w:hAnsi="Times New Roman" w:cs="Times New Roman"/>
          <w:color w:val="242424"/>
          <w:sz w:val="24"/>
          <w:szCs w:val="24"/>
          <w:lang w:eastAsia="ru-RU"/>
        </w:rPr>
        <w:t xml:space="preserve"> муниципального района, устанавливающего структуру, требования к содержанию и форму отчёта о результатах контрольного мероприятия.</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 xml:space="preserve">Для того чтобы обеспечить надлежащее качество отчёта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отчёта, основу которой могут составить результаты предварительного изучения предмета и объектов проверки, а также программа аудита эффективности. По мере получения доказательств и их фиксирования в актах и рабочих документах проект отчёта </w:t>
      </w:r>
      <w:r w:rsidRPr="003F27D4">
        <w:rPr>
          <w:rFonts w:ascii="Times New Roman" w:eastAsia="Times New Roman" w:hAnsi="Times New Roman" w:cs="Times New Roman"/>
          <w:color w:val="242424"/>
          <w:sz w:val="24"/>
          <w:szCs w:val="24"/>
          <w:lang w:eastAsia="ru-RU"/>
        </w:rPr>
        <w:lastRenderedPageBreak/>
        <w:t>наполняется соответствующими материалами, к концу проведения проверки формируется предварительный проект отчёта.</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7.3.2.   Результаты аудита эффективности должны излагаться в отчёте в соответствии с поставленными целями и давать ответы на каждую из них на основе заключений и выводов, сделанных по итогам проверки. В отчёте следует приводить наиболее существенные факты, свидетельствующие о неэффективном использовании муниципальных средств, а также указывать конкретные причины и обнаруженные (или возможные) последствия выявленных недостатков.</w:t>
      </w:r>
    </w:p>
    <w:p w:rsidR="003F27D4" w:rsidRPr="003F27D4" w:rsidRDefault="003F27D4" w:rsidP="003F27D4">
      <w:pPr>
        <w:spacing w:after="115"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7.3.3.   Для более объективной оценки результатов использования муниципальных средств в отчёт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информация о которых могла бы быть использована органами местного самоуправления и другими организациями для совершенствования их деятельности в целях повышения эффективности использования муниципальных средств.</w:t>
      </w:r>
    </w:p>
    <w:p w:rsidR="003F27D4" w:rsidRPr="003F27D4" w:rsidRDefault="003F27D4" w:rsidP="003F27D4">
      <w:pPr>
        <w:spacing w:line="183" w:lineRule="atLeast"/>
        <w:ind w:firstLine="709"/>
        <w:rPr>
          <w:rFonts w:ascii="Times New Roman" w:eastAsia="Times New Roman" w:hAnsi="Times New Roman" w:cs="Times New Roman"/>
          <w:color w:val="242424"/>
          <w:sz w:val="24"/>
          <w:szCs w:val="24"/>
          <w:lang w:eastAsia="ru-RU"/>
        </w:rPr>
      </w:pPr>
      <w:r w:rsidRPr="003F27D4">
        <w:rPr>
          <w:rFonts w:ascii="Times New Roman" w:eastAsia="Times New Roman" w:hAnsi="Times New Roman" w:cs="Times New Roman"/>
          <w:color w:val="242424"/>
          <w:sz w:val="24"/>
          <w:szCs w:val="24"/>
          <w:lang w:eastAsia="ru-RU"/>
        </w:rPr>
        <w:t>7.3.4.   Одновременно с отчётом подготавливаются соответствующие документы, содержащие основные выводы по результатам аудита эффективности и рекомендации по повышению эффективности использования муниципальных средств, в адрес руководителей проверенных объектов и органов местного самоуправления, в компетенции которых находится решение поставленных вопросов, а также информационные письма в адрес органов местного самоуправления, организаций и учреждений, заинтересованных в результатах аудита эффективности. </w:t>
      </w:r>
    </w:p>
    <w:p w:rsidR="002961A1" w:rsidRDefault="002961A1"/>
    <w:sectPr w:rsidR="002961A1" w:rsidSect="002961A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0C8" w:rsidRDefault="006B50C8" w:rsidP="00CE52A3">
      <w:pPr>
        <w:spacing w:after="0" w:line="240" w:lineRule="auto"/>
      </w:pPr>
      <w:r>
        <w:separator/>
      </w:r>
    </w:p>
  </w:endnote>
  <w:endnote w:type="continuationSeparator" w:id="1">
    <w:p w:rsidR="006B50C8" w:rsidRDefault="006B50C8" w:rsidP="00CE5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094876"/>
      <w:docPartObj>
        <w:docPartGallery w:val="Page Numbers (Bottom of Page)"/>
        <w:docPartUnique/>
      </w:docPartObj>
    </w:sdtPr>
    <w:sdtContent>
      <w:p w:rsidR="00CE52A3" w:rsidRDefault="005D6892">
        <w:pPr>
          <w:pStyle w:val="a5"/>
          <w:jc w:val="right"/>
        </w:pPr>
        <w:fldSimple w:instr=" PAGE   \* MERGEFORMAT ">
          <w:r w:rsidR="002A5EB6">
            <w:rPr>
              <w:noProof/>
            </w:rPr>
            <w:t>3</w:t>
          </w:r>
        </w:fldSimple>
      </w:p>
    </w:sdtContent>
  </w:sdt>
  <w:p w:rsidR="00CE52A3" w:rsidRDefault="00CE52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0C8" w:rsidRDefault="006B50C8" w:rsidP="00CE52A3">
      <w:pPr>
        <w:spacing w:after="0" w:line="240" w:lineRule="auto"/>
      </w:pPr>
      <w:r>
        <w:separator/>
      </w:r>
    </w:p>
  </w:footnote>
  <w:footnote w:type="continuationSeparator" w:id="1">
    <w:p w:rsidR="006B50C8" w:rsidRDefault="006B50C8" w:rsidP="00CE52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3F27D4"/>
    <w:rsid w:val="002961A1"/>
    <w:rsid w:val="002A5EB6"/>
    <w:rsid w:val="003F27D4"/>
    <w:rsid w:val="005D6892"/>
    <w:rsid w:val="006B50C8"/>
    <w:rsid w:val="008D7EA5"/>
    <w:rsid w:val="00C13F14"/>
    <w:rsid w:val="00CE52A3"/>
    <w:rsid w:val="00F52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1A1"/>
  </w:style>
  <w:style w:type="paragraph" w:styleId="1">
    <w:name w:val="heading 1"/>
    <w:basedOn w:val="a"/>
    <w:link w:val="10"/>
    <w:uiPriority w:val="9"/>
    <w:qFormat/>
    <w:rsid w:val="003F2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7D4"/>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F27D4"/>
  </w:style>
  <w:style w:type="paragraph" w:customStyle="1" w:styleId="7">
    <w:name w:val="7"/>
    <w:basedOn w:val="a"/>
    <w:rsid w:val="003F2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CE52A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52A3"/>
  </w:style>
  <w:style w:type="paragraph" w:styleId="a5">
    <w:name w:val="footer"/>
    <w:basedOn w:val="a"/>
    <w:link w:val="a6"/>
    <w:uiPriority w:val="99"/>
    <w:unhideWhenUsed/>
    <w:rsid w:val="00CE52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52A3"/>
  </w:style>
  <w:style w:type="paragraph" w:styleId="a7">
    <w:name w:val="Body Text"/>
    <w:basedOn w:val="a"/>
    <w:link w:val="a8"/>
    <w:semiHidden/>
    <w:rsid w:val="002A5EB6"/>
    <w:pPr>
      <w:widowControl w:val="0"/>
      <w:suppressAutoHyphens/>
      <w:spacing w:after="120" w:line="240" w:lineRule="auto"/>
    </w:pPr>
    <w:rPr>
      <w:rFonts w:ascii="Arial" w:eastAsia="Lucida Sans Unicode" w:hAnsi="Arial" w:cs="Times New Roman"/>
      <w:kern w:val="2"/>
      <w:sz w:val="20"/>
      <w:szCs w:val="24"/>
      <w:lang w:eastAsia="ar-SA"/>
    </w:rPr>
  </w:style>
  <w:style w:type="character" w:customStyle="1" w:styleId="a8">
    <w:name w:val="Основной текст Знак"/>
    <w:basedOn w:val="a0"/>
    <w:link w:val="a7"/>
    <w:semiHidden/>
    <w:rsid w:val="002A5EB6"/>
    <w:rPr>
      <w:rFonts w:ascii="Arial" w:eastAsia="Lucida Sans Unicode" w:hAnsi="Arial" w:cs="Times New Roman"/>
      <w:kern w:val="2"/>
      <w:sz w:val="20"/>
      <w:szCs w:val="24"/>
      <w:lang w:eastAsia="ar-SA"/>
    </w:rPr>
  </w:style>
  <w:style w:type="paragraph" w:styleId="a9">
    <w:name w:val="Balloon Text"/>
    <w:basedOn w:val="a"/>
    <w:link w:val="aa"/>
    <w:uiPriority w:val="99"/>
    <w:semiHidden/>
    <w:unhideWhenUsed/>
    <w:rsid w:val="002A5E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5E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5241608">
      <w:bodyDiv w:val="1"/>
      <w:marLeft w:val="0"/>
      <w:marRight w:val="0"/>
      <w:marTop w:val="0"/>
      <w:marBottom w:val="0"/>
      <w:divBdr>
        <w:top w:val="none" w:sz="0" w:space="0" w:color="auto"/>
        <w:left w:val="none" w:sz="0" w:space="0" w:color="auto"/>
        <w:bottom w:val="none" w:sz="0" w:space="0" w:color="auto"/>
        <w:right w:val="none" w:sz="0" w:space="0" w:color="auto"/>
      </w:divBdr>
      <w:divsChild>
        <w:div w:id="436559980">
          <w:marLeft w:val="0"/>
          <w:marRight w:val="0"/>
          <w:marTop w:val="0"/>
          <w:marBottom w:val="0"/>
          <w:divBdr>
            <w:top w:val="none" w:sz="0" w:space="0" w:color="auto"/>
            <w:left w:val="none" w:sz="0" w:space="0" w:color="auto"/>
            <w:bottom w:val="none" w:sz="0" w:space="0" w:color="auto"/>
            <w:right w:val="none" w:sz="0" w:space="0" w:color="auto"/>
          </w:divBdr>
        </w:div>
        <w:div w:id="930166914">
          <w:marLeft w:val="0"/>
          <w:marRight w:val="0"/>
          <w:marTop w:val="0"/>
          <w:marBottom w:val="461"/>
          <w:divBdr>
            <w:top w:val="none" w:sz="0" w:space="0" w:color="auto"/>
            <w:left w:val="none" w:sz="0" w:space="0" w:color="auto"/>
            <w:bottom w:val="none" w:sz="0" w:space="0" w:color="auto"/>
            <w:right w:val="none" w:sz="0" w:space="0" w:color="auto"/>
          </w:divBdr>
          <w:divsChild>
            <w:div w:id="533202362">
              <w:marLeft w:val="0"/>
              <w:marRight w:val="0"/>
              <w:marTop w:val="0"/>
              <w:marBottom w:val="0"/>
              <w:divBdr>
                <w:top w:val="none" w:sz="0" w:space="0" w:color="auto"/>
                <w:left w:val="none" w:sz="0" w:space="0" w:color="auto"/>
                <w:bottom w:val="none" w:sz="0" w:space="0" w:color="auto"/>
                <w:right w:val="none" w:sz="0" w:space="0" w:color="auto"/>
              </w:divBdr>
              <w:divsChild>
                <w:div w:id="2007394345">
                  <w:marLeft w:val="0"/>
                  <w:marRight w:val="0"/>
                  <w:marTop w:val="0"/>
                  <w:marBottom w:val="0"/>
                  <w:divBdr>
                    <w:top w:val="none" w:sz="0" w:space="0" w:color="auto"/>
                    <w:left w:val="none" w:sz="0" w:space="0" w:color="auto"/>
                    <w:bottom w:val="none" w:sz="0" w:space="0" w:color="auto"/>
                    <w:right w:val="none" w:sz="0" w:space="0" w:color="auto"/>
                  </w:divBdr>
                  <w:divsChild>
                    <w:div w:id="9626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Pages>
  <Words>6776</Words>
  <Characters>38624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2019-08-08T10:29:00Z</cp:lastPrinted>
  <dcterms:created xsi:type="dcterms:W3CDTF">2019-07-02T14:05:00Z</dcterms:created>
  <dcterms:modified xsi:type="dcterms:W3CDTF">2019-08-08T10:31:00Z</dcterms:modified>
</cp:coreProperties>
</file>