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p w:rsidR="008E1060" w:rsidRDefault="008E1060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A708A2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Default="001B4366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13081E" w:rsidRDefault="001B4366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13081E">
        <w:rPr>
          <w:rFonts w:ascii="PT Astra Serif" w:hAnsi="PT Astra Serif"/>
          <w:b/>
          <w:sz w:val="32"/>
          <w:szCs w:val="32"/>
        </w:rPr>
        <w:t>Стандарт финансового контроля (СФК-</w:t>
      </w:r>
      <w:r w:rsidR="00497139">
        <w:rPr>
          <w:rFonts w:ascii="PT Astra Serif" w:hAnsi="PT Astra Serif"/>
          <w:b/>
          <w:sz w:val="32"/>
          <w:szCs w:val="32"/>
        </w:rPr>
        <w:t>6</w:t>
      </w:r>
      <w:r w:rsidRPr="0013081E">
        <w:rPr>
          <w:rFonts w:ascii="PT Astra Serif" w:hAnsi="PT Astra Serif"/>
          <w:b/>
          <w:sz w:val="32"/>
          <w:szCs w:val="32"/>
        </w:rPr>
        <w:t>)</w:t>
      </w:r>
    </w:p>
    <w:p w:rsid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13081E" w:rsidRP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13081E" w:rsidRDefault="008E1060" w:rsidP="00A708A2">
      <w:pPr>
        <w:spacing w:line="240" w:lineRule="auto"/>
        <w:jc w:val="center"/>
        <w:rPr>
          <w:rStyle w:val="fontstyle21"/>
          <w:sz w:val="32"/>
          <w:szCs w:val="32"/>
        </w:rPr>
      </w:pPr>
      <w:r w:rsidRPr="00E609FE">
        <w:rPr>
          <w:rStyle w:val="fontstyle21"/>
          <w:sz w:val="32"/>
          <w:szCs w:val="32"/>
        </w:rPr>
        <w:t>«</w:t>
      </w:r>
      <w:r w:rsidR="00E609FE" w:rsidRPr="00E609FE">
        <w:rPr>
          <w:rStyle w:val="fontstyle21"/>
          <w:sz w:val="32"/>
          <w:szCs w:val="32"/>
        </w:rPr>
        <w:t xml:space="preserve">Экспертиза проекта бюджета </w:t>
      </w:r>
      <w:r w:rsidR="009E5B72">
        <w:rPr>
          <w:rStyle w:val="fontstyle21"/>
          <w:sz w:val="32"/>
          <w:szCs w:val="32"/>
        </w:rPr>
        <w:t xml:space="preserve">Балашовского муниципального </w:t>
      </w:r>
      <w:r w:rsidR="00E609FE" w:rsidRPr="00E609FE">
        <w:rPr>
          <w:rStyle w:val="fontstyle21"/>
          <w:sz w:val="32"/>
          <w:szCs w:val="32"/>
        </w:rPr>
        <w:t xml:space="preserve">района </w:t>
      </w:r>
      <w:r w:rsidR="00215EE4">
        <w:rPr>
          <w:rStyle w:val="fontstyle21"/>
          <w:sz w:val="32"/>
          <w:szCs w:val="32"/>
        </w:rPr>
        <w:t>на очередной финансовый год и</w:t>
      </w:r>
      <w:r w:rsidR="00E609FE" w:rsidRPr="00E609FE">
        <w:rPr>
          <w:rStyle w:val="fontstyle21"/>
          <w:sz w:val="32"/>
          <w:szCs w:val="32"/>
        </w:rPr>
        <w:t xml:space="preserve"> плановый период</w:t>
      </w:r>
      <w:r w:rsidRPr="00E609FE">
        <w:rPr>
          <w:rStyle w:val="fontstyle21"/>
          <w:sz w:val="32"/>
          <w:szCs w:val="32"/>
        </w:rPr>
        <w:t>»</w:t>
      </w:r>
      <w:r w:rsidRPr="0013081E">
        <w:rPr>
          <w:rStyle w:val="fontstyle21"/>
          <w:sz w:val="32"/>
          <w:szCs w:val="32"/>
        </w:rPr>
        <w:t xml:space="preserve"> </w:t>
      </w:r>
    </w:p>
    <w:p w:rsidR="008E1060" w:rsidRPr="00A708A2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proofErr w:type="gramStart"/>
      <w:r w:rsidRPr="00A708A2">
        <w:rPr>
          <w:rStyle w:val="fontstyle01"/>
          <w:sz w:val="24"/>
          <w:szCs w:val="24"/>
        </w:rPr>
        <w:t>Утвержден</w:t>
      </w:r>
      <w:proofErr w:type="gramEnd"/>
      <w:r w:rsidRPr="00A708A2">
        <w:rPr>
          <w:rStyle w:val="fontstyle01"/>
          <w:sz w:val="24"/>
          <w:szCs w:val="24"/>
        </w:rPr>
        <w:t xml:space="preserve"> распоряжением КСК БМР от </w:t>
      </w:r>
      <w:r w:rsidR="00E609FE">
        <w:rPr>
          <w:rStyle w:val="fontstyle01"/>
          <w:sz w:val="24"/>
          <w:szCs w:val="24"/>
        </w:rPr>
        <w:t>29</w:t>
      </w:r>
      <w:r w:rsidRPr="00A708A2">
        <w:rPr>
          <w:rStyle w:val="fontstyle01"/>
          <w:sz w:val="24"/>
          <w:szCs w:val="24"/>
        </w:rPr>
        <w:t>.12.20</w:t>
      </w:r>
      <w:r w:rsidR="00E609FE">
        <w:rPr>
          <w:rStyle w:val="fontstyle01"/>
          <w:sz w:val="24"/>
          <w:szCs w:val="24"/>
        </w:rPr>
        <w:t>17</w:t>
      </w:r>
      <w:r w:rsidRPr="00A708A2">
        <w:rPr>
          <w:rStyle w:val="fontstyle01"/>
          <w:sz w:val="24"/>
          <w:szCs w:val="24"/>
        </w:rPr>
        <w:t xml:space="preserve"> года №</w:t>
      </w:r>
      <w:r w:rsidR="00E609FE">
        <w:rPr>
          <w:rStyle w:val="fontstyle01"/>
          <w:sz w:val="24"/>
          <w:szCs w:val="24"/>
        </w:rPr>
        <w:t>30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  <w:r w:rsidRPr="00A708A2">
        <w:rPr>
          <w:rStyle w:val="fontstyle01"/>
          <w:sz w:val="24"/>
          <w:szCs w:val="24"/>
        </w:rPr>
        <w:t>(с изменениями от 20.12.2022 года №</w:t>
      </w:r>
      <w:r w:rsidR="001B4366">
        <w:rPr>
          <w:rStyle w:val="fontstyle01"/>
          <w:sz w:val="24"/>
          <w:szCs w:val="24"/>
        </w:rPr>
        <w:t>3</w:t>
      </w:r>
      <w:r w:rsidR="00E609FE">
        <w:rPr>
          <w:rStyle w:val="fontstyle01"/>
          <w:sz w:val="24"/>
          <w:szCs w:val="24"/>
        </w:rPr>
        <w:t>4</w:t>
      </w:r>
      <w:r w:rsidRPr="00A708A2">
        <w:rPr>
          <w:rStyle w:val="fontstyle01"/>
          <w:sz w:val="24"/>
          <w:szCs w:val="24"/>
        </w:rPr>
        <w:t>)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A708A2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Действует с 20 декабря 2022 года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E609FE" w:rsidRDefault="00E609F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Pr="00A708A2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Балашов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  <w:r w:rsidRPr="00A708A2">
        <w:rPr>
          <w:rStyle w:val="fontstyle01"/>
          <w:sz w:val="24"/>
          <w:szCs w:val="24"/>
        </w:rPr>
        <w:t>2022</w:t>
      </w:r>
    </w:p>
    <w:p w:rsidR="008E1060" w:rsidRPr="00A708A2" w:rsidRDefault="003B6548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lastRenderedPageBreak/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 xml:space="preserve">одержание </w:t>
      </w:r>
    </w:p>
    <w:p w:rsidR="003B6548" w:rsidRPr="00A708A2" w:rsidRDefault="003B6548" w:rsidP="00A708A2">
      <w:pPr>
        <w:spacing w:line="240" w:lineRule="auto"/>
        <w:ind w:left="8496" w:firstLine="708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 xml:space="preserve">        </w:t>
      </w:r>
    </w:p>
    <w:p w:rsidR="008E1060" w:rsidRPr="00A708A2" w:rsidRDefault="003B6548" w:rsidP="00A708A2">
      <w:pPr>
        <w:spacing w:line="240" w:lineRule="auto"/>
        <w:ind w:left="8496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>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7675"/>
        <w:gridCol w:w="992"/>
      </w:tblGrid>
      <w:tr w:rsidR="008E1060" w:rsidRPr="00864061" w:rsidTr="003B6548">
        <w:tc>
          <w:tcPr>
            <w:tcW w:w="655" w:type="dxa"/>
            <w:vAlign w:val="center"/>
          </w:tcPr>
          <w:p w:rsidR="008E1060" w:rsidRPr="00864061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7675" w:type="dxa"/>
            <w:vAlign w:val="center"/>
          </w:tcPr>
          <w:p w:rsidR="008E1060" w:rsidRPr="00864061" w:rsidRDefault="008E1060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Общие положения</w:t>
            </w:r>
          </w:p>
        </w:tc>
        <w:tc>
          <w:tcPr>
            <w:tcW w:w="992" w:type="dxa"/>
            <w:vAlign w:val="center"/>
          </w:tcPr>
          <w:p w:rsidR="008E1060" w:rsidRPr="00864061" w:rsidRDefault="004D24F4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8E1060" w:rsidRPr="00864061" w:rsidTr="003B6548">
        <w:tc>
          <w:tcPr>
            <w:tcW w:w="655" w:type="dxa"/>
            <w:vAlign w:val="center"/>
          </w:tcPr>
          <w:p w:rsidR="008E1060" w:rsidRPr="00864061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7675" w:type="dxa"/>
            <w:vAlign w:val="center"/>
          </w:tcPr>
          <w:p w:rsidR="008E1060" w:rsidRPr="00864061" w:rsidRDefault="00864061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Основы проведения экспертизы проекта бюджета БМР</w:t>
            </w:r>
          </w:p>
        </w:tc>
        <w:tc>
          <w:tcPr>
            <w:tcW w:w="992" w:type="dxa"/>
            <w:vAlign w:val="center"/>
          </w:tcPr>
          <w:p w:rsidR="008E1060" w:rsidRPr="00864061" w:rsidRDefault="00864061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3-4</w:t>
            </w:r>
          </w:p>
        </w:tc>
      </w:tr>
      <w:tr w:rsidR="008E1060" w:rsidRPr="00864061" w:rsidTr="003B6548">
        <w:tc>
          <w:tcPr>
            <w:tcW w:w="655" w:type="dxa"/>
            <w:vAlign w:val="center"/>
          </w:tcPr>
          <w:p w:rsidR="008E1060" w:rsidRPr="00864061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7675" w:type="dxa"/>
            <w:vAlign w:val="center"/>
          </w:tcPr>
          <w:p w:rsidR="008E1060" w:rsidRPr="00864061" w:rsidRDefault="00864061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Проведение экспертизы проекта бюджета БМР</w:t>
            </w:r>
          </w:p>
        </w:tc>
        <w:tc>
          <w:tcPr>
            <w:tcW w:w="992" w:type="dxa"/>
            <w:vAlign w:val="center"/>
          </w:tcPr>
          <w:p w:rsidR="008E1060" w:rsidRPr="00864061" w:rsidRDefault="00864061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4-6</w:t>
            </w:r>
          </w:p>
        </w:tc>
      </w:tr>
      <w:tr w:rsidR="008E1060" w:rsidRPr="00E609FE" w:rsidTr="003B6548">
        <w:tc>
          <w:tcPr>
            <w:tcW w:w="655" w:type="dxa"/>
            <w:vAlign w:val="center"/>
          </w:tcPr>
          <w:p w:rsidR="008E1060" w:rsidRPr="00864061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7675" w:type="dxa"/>
            <w:vAlign w:val="center"/>
          </w:tcPr>
          <w:p w:rsidR="008E1060" w:rsidRPr="00864061" w:rsidRDefault="00864061" w:rsidP="00864061">
            <w:pPr>
              <w:pStyle w:val="ab"/>
              <w:shd w:val="clear" w:color="auto" w:fill="FFFFFF"/>
              <w:tabs>
                <w:tab w:val="left" w:pos="0"/>
              </w:tabs>
              <w:spacing w:before="139" w:after="0" w:line="240" w:lineRule="auto"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864061">
              <w:rPr>
                <w:rFonts w:ascii="PT Astra Serif" w:hAnsi="PT Astra Serif"/>
                <w:b/>
                <w:sz w:val="24"/>
                <w:szCs w:val="24"/>
              </w:rPr>
              <w:t>Структура и основные положения заключения КСК БМР  по проекту бюджета на очередной финансовый год и плановый период</w:t>
            </w:r>
          </w:p>
        </w:tc>
        <w:tc>
          <w:tcPr>
            <w:tcW w:w="992" w:type="dxa"/>
            <w:vAlign w:val="center"/>
          </w:tcPr>
          <w:p w:rsidR="008E1060" w:rsidRPr="00864061" w:rsidRDefault="00864061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6</w:t>
            </w:r>
          </w:p>
        </w:tc>
      </w:tr>
    </w:tbl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E1689" w:rsidRDefault="00BE168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E1689" w:rsidRDefault="00BE168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64061" w:rsidRDefault="00864061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64061" w:rsidRDefault="00864061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64061" w:rsidRPr="00A708A2" w:rsidRDefault="00864061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440DE" w:rsidRPr="001B4366" w:rsidRDefault="000440DE" w:rsidP="000440DE">
      <w:p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1B4366" w:rsidRDefault="003B6548" w:rsidP="000440DE">
      <w:pPr>
        <w:pStyle w:val="ab"/>
        <w:numPr>
          <w:ilvl w:val="0"/>
          <w:numId w:val="1"/>
        </w:num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1B4366">
        <w:rPr>
          <w:rFonts w:ascii="PT Astra Serif" w:hAnsi="PT Astra Serif"/>
          <w:b/>
          <w:sz w:val="24"/>
          <w:szCs w:val="24"/>
        </w:rPr>
        <w:lastRenderedPageBreak/>
        <w:t>О</w:t>
      </w:r>
      <w:r w:rsidR="008E1060" w:rsidRPr="001B4366">
        <w:rPr>
          <w:rFonts w:ascii="PT Astra Serif" w:hAnsi="PT Astra Serif"/>
          <w:b/>
          <w:sz w:val="24"/>
          <w:szCs w:val="24"/>
        </w:rPr>
        <w:t>бщие положения.</w:t>
      </w:r>
    </w:p>
    <w:p w:rsidR="009E5B72" w:rsidRDefault="008E1060" w:rsidP="002D6EC2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1B4366">
        <w:rPr>
          <w:rFonts w:ascii="PT Astra Serif" w:hAnsi="PT Astra Serif"/>
          <w:sz w:val="24"/>
          <w:szCs w:val="24"/>
        </w:rPr>
        <w:t>1.1. Стандарт финансового контроля (СФК-</w:t>
      </w:r>
      <w:r w:rsidR="00E609FE">
        <w:rPr>
          <w:rFonts w:ascii="PT Astra Serif" w:hAnsi="PT Astra Serif"/>
          <w:sz w:val="24"/>
          <w:szCs w:val="24"/>
        </w:rPr>
        <w:t>6</w:t>
      </w:r>
      <w:r w:rsidRPr="001B4366">
        <w:rPr>
          <w:rFonts w:ascii="PT Astra Serif" w:hAnsi="PT Astra Serif"/>
          <w:sz w:val="24"/>
          <w:szCs w:val="24"/>
        </w:rPr>
        <w:t>) «</w:t>
      </w:r>
      <w:r w:rsidR="00E609FE">
        <w:rPr>
          <w:rFonts w:ascii="PT Astra Serif" w:hAnsi="PT Astra Serif"/>
          <w:sz w:val="24"/>
          <w:szCs w:val="24"/>
        </w:rPr>
        <w:t>Экспертиза</w:t>
      </w:r>
      <w:r w:rsidR="009E5B72">
        <w:rPr>
          <w:rFonts w:ascii="PT Astra Serif" w:hAnsi="PT Astra Serif"/>
          <w:sz w:val="24"/>
          <w:szCs w:val="24"/>
        </w:rPr>
        <w:t xml:space="preserve"> проекта</w:t>
      </w:r>
      <w:r w:rsidR="00E609FE">
        <w:rPr>
          <w:rFonts w:ascii="PT Astra Serif" w:hAnsi="PT Astra Serif"/>
          <w:sz w:val="24"/>
          <w:szCs w:val="24"/>
        </w:rPr>
        <w:t xml:space="preserve"> бюджета </w:t>
      </w:r>
      <w:r w:rsidR="009E5B72">
        <w:rPr>
          <w:rFonts w:ascii="PT Astra Serif" w:hAnsi="PT Astra Serif"/>
          <w:sz w:val="24"/>
          <w:szCs w:val="24"/>
        </w:rPr>
        <w:t xml:space="preserve"> Балашовского муниципального </w:t>
      </w:r>
      <w:r w:rsidR="00E609FE">
        <w:rPr>
          <w:rFonts w:ascii="PT Astra Serif" w:hAnsi="PT Astra Serif"/>
          <w:sz w:val="24"/>
          <w:szCs w:val="24"/>
        </w:rPr>
        <w:t>района на очередной финансовый год и плановый период</w:t>
      </w:r>
      <w:r w:rsidRPr="001B4366">
        <w:rPr>
          <w:rFonts w:ascii="PT Astra Serif" w:hAnsi="PT Astra Serif"/>
          <w:sz w:val="24"/>
          <w:szCs w:val="24"/>
        </w:rPr>
        <w:t xml:space="preserve">» (далее - Стандарт) подготовлен в соответствии </w:t>
      </w:r>
      <w:proofErr w:type="gramStart"/>
      <w:r w:rsidRPr="001B4366">
        <w:rPr>
          <w:rFonts w:ascii="PT Astra Serif" w:hAnsi="PT Astra Serif"/>
          <w:sz w:val="24"/>
          <w:szCs w:val="24"/>
        </w:rPr>
        <w:t>с</w:t>
      </w:r>
      <w:proofErr w:type="gramEnd"/>
      <w:r w:rsidRPr="001B4366">
        <w:rPr>
          <w:rFonts w:ascii="PT Astra Serif" w:hAnsi="PT Astra Serif"/>
          <w:sz w:val="24"/>
          <w:szCs w:val="24"/>
        </w:rPr>
        <w:t xml:space="preserve"> </w:t>
      </w:r>
      <w:r w:rsidR="002D6EC2">
        <w:rPr>
          <w:rFonts w:ascii="PT Astra Serif" w:hAnsi="PT Astra Serif"/>
          <w:sz w:val="24"/>
          <w:szCs w:val="24"/>
        </w:rPr>
        <w:t xml:space="preserve">статьей 157, 265 Бюджетного кодекса Российской Федерации, </w:t>
      </w:r>
      <w:r w:rsidRPr="001B4366">
        <w:rPr>
          <w:rFonts w:ascii="PT Astra Serif" w:hAnsi="PT Astra Serif"/>
          <w:sz w:val="24"/>
          <w:szCs w:val="24"/>
        </w:rPr>
        <w:t>Федеральным законом от 07.02.2011</w:t>
      </w:r>
      <w:r w:rsidR="004912A5">
        <w:rPr>
          <w:rFonts w:ascii="PT Astra Serif" w:hAnsi="PT Astra Serif"/>
          <w:sz w:val="24"/>
          <w:szCs w:val="24"/>
        </w:rPr>
        <w:t xml:space="preserve"> года</w:t>
      </w:r>
      <w:r w:rsidRPr="001B4366">
        <w:rPr>
          <w:rFonts w:ascii="PT Astra Serif" w:hAnsi="PT Astra Serif"/>
          <w:sz w:val="24"/>
          <w:szCs w:val="24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BE1689" w:rsidRPr="001B4366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="00BE1689">
        <w:rPr>
          <w:rFonts w:ascii="PT Astra Serif" w:hAnsi="PT Astra Serif"/>
          <w:bCs/>
          <w:sz w:val="24"/>
          <w:szCs w:val="24"/>
        </w:rPr>
        <w:t xml:space="preserve"> </w:t>
      </w:r>
      <w:r w:rsidRPr="001B4366">
        <w:rPr>
          <w:rFonts w:ascii="PT Astra Serif" w:hAnsi="PT Astra Serif"/>
          <w:sz w:val="24"/>
          <w:szCs w:val="24"/>
        </w:rPr>
        <w:t>(далее –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образований»),</w:t>
      </w:r>
      <w:r w:rsidR="00BE1689">
        <w:rPr>
          <w:rFonts w:ascii="PT Astra Serif" w:hAnsi="PT Astra Serif"/>
          <w:sz w:val="24"/>
          <w:szCs w:val="24"/>
        </w:rPr>
        <w:t xml:space="preserve"> </w:t>
      </w:r>
      <w:r w:rsidRPr="001B4366">
        <w:rPr>
          <w:rFonts w:ascii="PT Astra Serif" w:hAnsi="PT Astra Serif"/>
          <w:sz w:val="24"/>
          <w:szCs w:val="24"/>
        </w:rPr>
        <w:t xml:space="preserve">положением о Контрольно-счетной комиссии Балашовского </w:t>
      </w:r>
      <w:r w:rsidRPr="00D35BE4">
        <w:rPr>
          <w:rFonts w:ascii="PT Astra Serif" w:hAnsi="PT Astra Serif"/>
          <w:sz w:val="24"/>
          <w:szCs w:val="24"/>
        </w:rPr>
        <w:t>муниципального района, утвержденным решением Собрания депутатов от 31.03.2011 года</w:t>
      </w:r>
      <w:r w:rsidRPr="00D35BE4">
        <w:rPr>
          <w:rFonts w:ascii="PT Astra Serif" w:hAnsi="PT Astra Serif"/>
          <w:bCs/>
          <w:sz w:val="24"/>
          <w:szCs w:val="24"/>
        </w:rPr>
        <w:t xml:space="preserve"> </w:t>
      </w:r>
      <w:r w:rsidRPr="00D35BE4">
        <w:rPr>
          <w:rFonts w:ascii="PT Astra Serif" w:hAnsi="PT Astra Serif"/>
          <w:sz w:val="24"/>
          <w:szCs w:val="24"/>
        </w:rPr>
        <w:t xml:space="preserve">№03/07 </w:t>
      </w:r>
      <w:r w:rsidRPr="00D35BE4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Pr="00D35BE4">
        <w:rPr>
          <w:rFonts w:ascii="PT Astra Serif" w:hAnsi="PT Astra Serif"/>
          <w:sz w:val="24"/>
          <w:szCs w:val="24"/>
        </w:rPr>
        <w:t>, регламентом Контрольно-счетной комиссии Балашовского муниципального района, утвержденным распоряжением председателя Контрольно-счетной комиссии Балашовского муниципального района от 30.05.2022 года</w:t>
      </w:r>
      <w:r w:rsidRPr="00D35BE4">
        <w:rPr>
          <w:rFonts w:ascii="PT Astra Serif" w:hAnsi="PT Astra Serif"/>
          <w:bCs/>
          <w:sz w:val="24"/>
          <w:szCs w:val="24"/>
        </w:rPr>
        <w:t xml:space="preserve"> </w:t>
      </w:r>
      <w:r w:rsidRPr="00D35BE4">
        <w:rPr>
          <w:rFonts w:ascii="PT Astra Serif" w:hAnsi="PT Astra Serif"/>
          <w:sz w:val="24"/>
          <w:szCs w:val="24"/>
        </w:rPr>
        <w:t>№12.</w:t>
      </w:r>
      <w:r w:rsidR="00D35BE4">
        <w:rPr>
          <w:rFonts w:ascii="PT Astra Serif" w:hAnsi="PT Astra Serif"/>
          <w:sz w:val="24"/>
          <w:szCs w:val="24"/>
        </w:rPr>
        <w:t xml:space="preserve"> </w:t>
      </w:r>
    </w:p>
    <w:p w:rsidR="00A01472" w:rsidRDefault="00305FC0" w:rsidP="002D6EC2">
      <w:pPr>
        <w:spacing w:after="0" w:line="240" w:lineRule="auto"/>
        <w:ind w:firstLine="567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A01472">
        <w:rPr>
          <w:rFonts w:ascii="PT Astra Serif" w:hAnsi="PT Astra Serif" w:cs="Times New Roman"/>
          <w:color w:val="000000"/>
          <w:sz w:val="24"/>
          <w:szCs w:val="24"/>
        </w:rPr>
        <w:t>1.2.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Стандарт разработан для использования сотрудниками </w:t>
      </w:r>
      <w:r w:rsidR="002D6EC2" w:rsidRPr="00D35BE4">
        <w:rPr>
          <w:rFonts w:ascii="PT Astra Serif" w:hAnsi="PT Astra Serif"/>
          <w:sz w:val="24"/>
          <w:szCs w:val="24"/>
        </w:rPr>
        <w:t xml:space="preserve">Контрольно-счетной комиссии Балашовского муниципального района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(далее –</w:t>
      </w:r>
      <w:r w:rsidR="00A01472"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) при организации и</w:t>
      </w:r>
      <w:r w:rsid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проведении экспертизы проекта бюджет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 на очередной</w:t>
      </w:r>
      <w:r w:rsid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финансовый год и плановый период (далее - проект бюджета)</w:t>
      </w:r>
      <w:r w:rsid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и подготовки заключения 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 на проект бюджета.</w:t>
      </w:r>
    </w:p>
    <w:p w:rsidR="00A01472" w:rsidRDefault="00305FC0" w:rsidP="002D6EC2">
      <w:pPr>
        <w:spacing w:after="0" w:line="240" w:lineRule="auto"/>
        <w:ind w:firstLine="567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A01472">
        <w:rPr>
          <w:rFonts w:ascii="PT Astra Serif" w:hAnsi="PT Astra Serif" w:cs="Times New Roman"/>
          <w:color w:val="000000"/>
          <w:sz w:val="24"/>
          <w:szCs w:val="24"/>
        </w:rPr>
        <w:t>1.3.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Целью Стандарта является установление единых принципов, правил</w:t>
      </w:r>
      <w:r w:rsid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и процедур проведения экспертизы проекта бюджета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.</w:t>
      </w:r>
      <w:r w:rsid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2D6EC2" w:rsidRDefault="00305FC0" w:rsidP="002D6EC2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4"/>
          <w:szCs w:val="24"/>
        </w:rPr>
      </w:pPr>
      <w:r w:rsidRPr="00A01472">
        <w:rPr>
          <w:rFonts w:ascii="PT Astra Serif" w:hAnsi="PT Astra Serif" w:cs="Times New Roman"/>
          <w:color w:val="000000"/>
          <w:sz w:val="24"/>
          <w:szCs w:val="24"/>
        </w:rPr>
        <w:t>1.4. Основными задачами, решаемыми указанным Стандартом,</w:t>
      </w:r>
      <w:r w:rsid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являются:</w:t>
      </w:r>
      <w:r w:rsidR="00A01472">
        <w:rPr>
          <w:rFonts w:ascii="PT Astra Serif" w:hAnsi="PT Astra Serif"/>
          <w:color w:val="000000"/>
          <w:sz w:val="24"/>
          <w:szCs w:val="24"/>
        </w:rPr>
        <w:t xml:space="preserve"> </w:t>
      </w:r>
    </w:p>
    <w:p w:rsidR="002D6EC2" w:rsidRDefault="00A01472" w:rsidP="00A01472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-</w:t>
      </w:r>
      <w:r w:rsidR="00873EA3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определение основных </w:t>
      </w:r>
      <w:proofErr w:type="gramStart"/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>этапов проведения экспертизы проекта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>бюджета</w:t>
      </w:r>
      <w:proofErr w:type="gramEnd"/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 на очередной финансовый год и на плановый период;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A01472" w:rsidRDefault="00A01472" w:rsidP="00A01472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-</w:t>
      </w:r>
      <w:r w:rsidR="00305FC0" w:rsidRPr="00A01472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установление </w:t>
      </w:r>
      <w:proofErr w:type="gramStart"/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>требований провер</w:t>
      </w:r>
      <w:r w:rsidR="00165FD3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 обоснованности показателей проекта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>бюджета</w:t>
      </w:r>
      <w:proofErr w:type="gramEnd"/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>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A01472" w:rsidRDefault="00A01472" w:rsidP="00A01472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-</w:t>
      </w:r>
      <w:r w:rsidR="00305FC0" w:rsidRPr="00A01472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>определение основных требований, структуры и содержания к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заключению </w:t>
      </w:r>
      <w:r w:rsidR="002D6EC2"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="00305FC0"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 на проект бюджета;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A01472" w:rsidRPr="00A01472" w:rsidRDefault="00305FC0" w:rsidP="002D6EC2">
      <w:pPr>
        <w:spacing w:after="0" w:line="240" w:lineRule="auto"/>
        <w:ind w:firstLine="567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A01472">
        <w:rPr>
          <w:rFonts w:ascii="PT Astra Serif" w:hAnsi="PT Astra Serif" w:cs="Times New Roman"/>
          <w:color w:val="000000"/>
          <w:sz w:val="24"/>
          <w:szCs w:val="24"/>
        </w:rPr>
        <w:t>1.5. Проведение экспертизы проекта бюджета является экспертно</w:t>
      </w:r>
      <w:r w:rsidR="00A01472" w:rsidRPr="00A01472">
        <w:rPr>
          <w:rFonts w:ascii="PT Astra Serif" w:hAnsi="PT Astra Serif" w:cs="Times New Roman"/>
          <w:color w:val="000000"/>
          <w:sz w:val="24"/>
          <w:szCs w:val="24"/>
        </w:rPr>
        <w:t>-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>аналитическим</w:t>
      </w:r>
      <w:r w:rsidR="00A0147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A01472">
        <w:rPr>
          <w:rFonts w:ascii="PT Astra Serif" w:hAnsi="PT Astra Serif" w:cs="Times New Roman"/>
          <w:color w:val="000000"/>
          <w:sz w:val="24"/>
          <w:szCs w:val="24"/>
        </w:rPr>
        <w:t xml:space="preserve">мероприятием и регламентируется настоящим Стандартом. </w:t>
      </w:r>
    </w:p>
    <w:p w:rsidR="00305FC0" w:rsidRDefault="00305FC0" w:rsidP="009E5B72">
      <w:pPr>
        <w:spacing w:after="0" w:line="240" w:lineRule="auto"/>
        <w:ind w:firstLine="709"/>
        <w:jc w:val="both"/>
        <w:rPr>
          <w:rFonts w:ascii="PT Astra Serif" w:hAnsi="PT Astra Serif"/>
          <w:spacing w:val="-12"/>
          <w:sz w:val="24"/>
          <w:szCs w:val="24"/>
        </w:rPr>
      </w:pPr>
    </w:p>
    <w:p w:rsidR="00D35BE4" w:rsidRDefault="00D35BE4" w:rsidP="00873EA3">
      <w:pPr>
        <w:pStyle w:val="ab"/>
        <w:numPr>
          <w:ilvl w:val="0"/>
          <w:numId w:val="1"/>
        </w:numPr>
        <w:shd w:val="clear" w:color="auto" w:fill="FFFFFF"/>
        <w:tabs>
          <w:tab w:val="left" w:pos="9781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873EA3">
        <w:rPr>
          <w:rFonts w:ascii="PT Astra Serif" w:hAnsi="PT Astra Serif"/>
          <w:b/>
          <w:sz w:val="24"/>
          <w:szCs w:val="24"/>
        </w:rPr>
        <w:t xml:space="preserve">Основы </w:t>
      </w:r>
      <w:r w:rsidR="00165FD3">
        <w:rPr>
          <w:rFonts w:ascii="PT Astra Serif" w:hAnsi="PT Astra Serif"/>
          <w:b/>
          <w:sz w:val="24"/>
          <w:szCs w:val="24"/>
        </w:rPr>
        <w:t>проведения экспертизы проекта бюджета БМР.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432"/>
        <w:jc w:val="both"/>
        <w:rPr>
          <w:rFonts w:ascii="PT Astra Serif" w:hAnsi="PT Astra Serif"/>
          <w:b/>
          <w:sz w:val="24"/>
          <w:szCs w:val="24"/>
        </w:rPr>
      </w:pP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Times New Roman" w:eastAsiaTheme="minorHAnsi" w:hAnsi="Times New Roman"/>
          <w:color w:val="000000"/>
          <w:sz w:val="24"/>
          <w:szCs w:val="24"/>
        </w:rPr>
        <w:t>2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.1. Экспертиза проекта бюджета состоит </w:t>
      </w:r>
      <w:proofErr w:type="gramStart"/>
      <w:r w:rsidRPr="00165FD3">
        <w:rPr>
          <w:rFonts w:ascii="PT Astra Serif" w:eastAsiaTheme="minorHAnsi" w:hAnsi="PT Astra Serif"/>
          <w:color w:val="000000"/>
          <w:sz w:val="24"/>
          <w:szCs w:val="24"/>
        </w:rPr>
        <w:t>из</w:t>
      </w:r>
      <w:proofErr w:type="gramEnd"/>
      <w:r w:rsidRPr="00165FD3">
        <w:rPr>
          <w:rFonts w:ascii="PT Astra Serif" w:eastAsiaTheme="minorHAnsi" w:hAnsi="PT Astra Serif"/>
          <w:color w:val="000000"/>
          <w:sz w:val="24"/>
          <w:szCs w:val="24"/>
        </w:rPr>
        <w:t>: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-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комплекса экспертно-аналитических действий и анализа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обоснованности показателей проекта бюджета;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- анализа наличия и состояния нормативной правовой и методической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базы для формирования его показателей;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- подготовки экспертного заключения 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КСК БМР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на проект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бюджета.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2.2. Целью экспертизы проекта бюджета является определение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достоверности и </w:t>
      </w:r>
      <w:r>
        <w:rPr>
          <w:rFonts w:ascii="PT Astra Serif" w:eastAsiaTheme="minorHAnsi" w:hAnsi="PT Astra Serif"/>
          <w:color w:val="000000"/>
          <w:sz w:val="24"/>
          <w:szCs w:val="24"/>
        </w:rPr>
        <w:t>о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боснованности показателей </w:t>
      </w:r>
      <w:r>
        <w:rPr>
          <w:rFonts w:ascii="PT Astra Serif" w:eastAsiaTheme="minorHAnsi" w:hAnsi="PT Astra Serif"/>
          <w:color w:val="000000"/>
          <w:sz w:val="24"/>
          <w:szCs w:val="24"/>
        </w:rPr>
        <w:t>бюджета БМР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.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2.3. Задачами экспертизы проекта бюджета являются: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- определение соответствия </w:t>
      </w:r>
      <w:r>
        <w:rPr>
          <w:rFonts w:ascii="PT Astra Serif" w:eastAsiaTheme="minorHAnsi" w:hAnsi="PT Astra Serif"/>
          <w:color w:val="000000"/>
          <w:sz w:val="24"/>
          <w:szCs w:val="24"/>
        </w:rPr>
        <w:t>проекта бюджета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, а также документов и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материалов, </w:t>
      </w:r>
      <w:r>
        <w:rPr>
          <w:rFonts w:ascii="PT Astra Serif" w:eastAsiaTheme="minorHAnsi" w:hAnsi="PT Astra Serif"/>
          <w:color w:val="000000"/>
          <w:sz w:val="24"/>
          <w:szCs w:val="24"/>
        </w:rPr>
        <w:t>п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редставляемых одновременно с ним в </w:t>
      </w:r>
      <w:r>
        <w:rPr>
          <w:rFonts w:ascii="PT Astra Serif" w:eastAsiaTheme="minorHAnsi" w:hAnsi="PT Astra Serif"/>
          <w:color w:val="000000"/>
          <w:sz w:val="24"/>
          <w:szCs w:val="24"/>
        </w:rPr>
        <w:t>Собрание депутатов БМР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 и </w:t>
      </w:r>
      <w:r>
        <w:rPr>
          <w:rFonts w:ascii="PT Astra Serif" w:eastAsiaTheme="minorHAnsi" w:hAnsi="PT Astra Serif"/>
          <w:color w:val="000000"/>
          <w:sz w:val="24"/>
          <w:szCs w:val="24"/>
        </w:rPr>
        <w:t>КСК БМР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,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действующему законодательству </w:t>
      </w:r>
      <w:r>
        <w:rPr>
          <w:rFonts w:ascii="PT Astra Serif" w:eastAsiaTheme="minorHAnsi" w:hAnsi="PT Astra Serif"/>
          <w:color w:val="000000"/>
          <w:sz w:val="24"/>
          <w:szCs w:val="24"/>
        </w:rPr>
        <w:t>и нормативно правовым актам местного самоуправления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;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- анализ обоснованности, целесообразности и достоверности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показателей, содержащихся в проекте бюджета, документах и материалах,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представляемых одновременно с ним</w:t>
      </w:r>
      <w:r>
        <w:rPr>
          <w:rFonts w:ascii="PT Astra Serif" w:eastAsiaTheme="minorHAnsi" w:hAnsi="PT Astra Serif"/>
          <w:color w:val="000000"/>
          <w:sz w:val="24"/>
          <w:szCs w:val="24"/>
        </w:rPr>
        <w:t>;</w:t>
      </w:r>
    </w:p>
    <w:p w:rsidR="00D31F20" w:rsidRDefault="00165FD3" w:rsidP="002D68E5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 w:cstheme="minorBidi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- оцен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ка соответствия проекта бюджета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социально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-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экономической политики 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БМР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основным направлениям бюджетной и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налоговой политики и иным программным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 документам;</w:t>
      </w:r>
      <w:r w:rsidRPr="00165FD3">
        <w:rPr>
          <w:rFonts w:ascii="PT Astra Serif" w:eastAsiaTheme="minorHAnsi" w:hAnsi="PT Astra Serif" w:cstheme="minorBidi"/>
          <w:color w:val="000000"/>
          <w:sz w:val="24"/>
          <w:szCs w:val="24"/>
        </w:rPr>
        <w:br/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- оценка качества прогнозирования доходов и расходов 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>бюджета БМР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, долговой 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п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олитики, а также межбюджетных трансфертов.</w:t>
      </w:r>
      <w:r w:rsidR="00D31F20">
        <w:rPr>
          <w:rFonts w:ascii="PT Astra Serif" w:eastAsiaTheme="minorHAnsi" w:hAnsi="PT Astra Serif" w:cstheme="minorBidi"/>
          <w:color w:val="000000"/>
          <w:sz w:val="24"/>
          <w:szCs w:val="24"/>
        </w:rPr>
        <w:t xml:space="preserve"> </w:t>
      </w:r>
    </w:p>
    <w:p w:rsidR="00D31F20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lastRenderedPageBreak/>
        <w:t xml:space="preserve">2.4. 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>О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сновой экспертизы проекта бюджета является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сравнительный анализ: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D31F20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- соответствия законопроекта, материалов и документов,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представляемых одновременно с ним,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действующему законодательству и нормативным правовым актам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Российской Федерации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,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Саратовской области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и Балашовского муниципального района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;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D31F20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- соответствия 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проекта бюджета БМР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положениям Бюджетного послания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Президента РФ,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основным 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направлениям бюджетной и налоговой политики БМР; </w:t>
      </w:r>
    </w:p>
    <w:p w:rsidR="00D31F20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>- динамики показателей исполнения бюджета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БМР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 по доходам за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три последних года, ожидаемых итогов текущего года, показателей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проекта бюджета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 и целей, задач и результатов деятельности в среднесрочной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перспективе;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</w:p>
    <w:p w:rsidR="00165FD3" w:rsidRPr="00D31F20" w:rsidRDefault="00165FD3" w:rsidP="00D31F20">
      <w:pPr>
        <w:pStyle w:val="ab"/>
        <w:shd w:val="clear" w:color="auto" w:fill="FFFFFF"/>
        <w:tabs>
          <w:tab w:val="left" w:pos="9781"/>
        </w:tabs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- соответствия принятых в 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>проекте бюджета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 xml:space="preserve"> расчетов показателей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установленным нормативам и действующим порядкам, методическим</w:t>
      </w:r>
      <w:r w:rsidR="00D31F20"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r w:rsidRPr="00165FD3">
        <w:rPr>
          <w:rFonts w:ascii="PT Astra Serif" w:eastAsiaTheme="minorHAnsi" w:hAnsi="PT Astra Serif"/>
          <w:color w:val="000000"/>
          <w:sz w:val="24"/>
          <w:szCs w:val="24"/>
        </w:rPr>
        <w:t>рекомендациям.</w:t>
      </w:r>
    </w:p>
    <w:p w:rsidR="00165FD3" w:rsidRPr="00165FD3" w:rsidRDefault="00165FD3" w:rsidP="00165FD3">
      <w:pPr>
        <w:shd w:val="clear" w:color="auto" w:fill="FFFFFF"/>
        <w:tabs>
          <w:tab w:val="left" w:pos="9781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4F287B" w:rsidRDefault="004F287B" w:rsidP="004F287B">
      <w:pPr>
        <w:pStyle w:val="ab"/>
        <w:numPr>
          <w:ilvl w:val="0"/>
          <w:numId w:val="1"/>
        </w:numPr>
        <w:shd w:val="clear" w:color="auto" w:fill="FFFFFF"/>
        <w:tabs>
          <w:tab w:val="left" w:pos="9781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Проведение экспертизы проекта бюджета БМР.</w:t>
      </w:r>
    </w:p>
    <w:p w:rsidR="004F287B" w:rsidRPr="004F287B" w:rsidRDefault="004F287B" w:rsidP="004A60F0">
      <w:pPr>
        <w:shd w:val="clear" w:color="auto" w:fill="FFFFFF"/>
        <w:tabs>
          <w:tab w:val="left" w:pos="9781"/>
        </w:tabs>
        <w:spacing w:after="0" w:line="240" w:lineRule="auto"/>
        <w:ind w:firstLine="567"/>
        <w:rPr>
          <w:rFonts w:ascii="PT Astra Serif" w:hAnsi="PT Astra Serif"/>
          <w:b/>
          <w:sz w:val="24"/>
          <w:szCs w:val="24"/>
        </w:rPr>
      </w:pPr>
    </w:p>
    <w:p w:rsidR="004A60F0" w:rsidRDefault="004F287B" w:rsidP="004A60F0">
      <w:pPr>
        <w:shd w:val="clear" w:color="auto" w:fill="FFFFFF"/>
        <w:tabs>
          <w:tab w:val="left" w:pos="9781"/>
        </w:tabs>
        <w:spacing w:after="0" w:line="240" w:lineRule="auto"/>
        <w:ind w:firstLine="567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bCs/>
          <w:iCs/>
          <w:color w:val="000000"/>
          <w:sz w:val="24"/>
          <w:szCs w:val="24"/>
        </w:rPr>
        <w:t>3</w:t>
      </w:r>
      <w:r w:rsidRPr="004F287B">
        <w:rPr>
          <w:rFonts w:ascii="PT Astra Serif" w:hAnsi="PT Astra Serif" w:cs="Times New Roman"/>
          <w:bCs/>
          <w:iCs/>
          <w:color w:val="000000"/>
          <w:sz w:val="24"/>
          <w:szCs w:val="24"/>
        </w:rPr>
        <w:t>.1. Проведение экспертизы следует начать с оценки</w:t>
      </w:r>
      <w:r>
        <w:rPr>
          <w:rFonts w:ascii="PT Astra Serif" w:hAnsi="PT Astra Serif" w:cs="Times New Roman"/>
          <w:bCs/>
          <w:iCs/>
          <w:color w:val="000000"/>
          <w:sz w:val="24"/>
          <w:szCs w:val="24"/>
        </w:rPr>
        <w:t xml:space="preserve"> </w:t>
      </w:r>
      <w:r w:rsidRPr="004F287B">
        <w:rPr>
          <w:rFonts w:ascii="PT Astra Serif" w:hAnsi="PT Astra Serif" w:cs="Times New Roman"/>
          <w:bCs/>
          <w:iCs/>
          <w:color w:val="000000"/>
          <w:sz w:val="24"/>
          <w:szCs w:val="24"/>
        </w:rPr>
        <w:t xml:space="preserve">соответствия проекта </w:t>
      </w:r>
      <w:r>
        <w:rPr>
          <w:rFonts w:ascii="PT Astra Serif" w:hAnsi="PT Astra Serif" w:cs="Times New Roman"/>
          <w:bCs/>
          <w:iCs/>
          <w:color w:val="000000"/>
          <w:sz w:val="24"/>
          <w:szCs w:val="24"/>
        </w:rPr>
        <w:t xml:space="preserve"> бюджета БМР </w:t>
      </w:r>
      <w:r w:rsidRPr="004F287B">
        <w:rPr>
          <w:rFonts w:ascii="PT Astra Serif" w:hAnsi="PT Astra Serif" w:cs="Times New Roman"/>
          <w:bCs/>
          <w:iCs/>
          <w:color w:val="000000"/>
          <w:sz w:val="24"/>
          <w:szCs w:val="24"/>
        </w:rPr>
        <w:t>требованиям</w:t>
      </w:r>
      <w:r>
        <w:rPr>
          <w:rFonts w:ascii="PT Astra Serif" w:hAnsi="PT Astra Serif" w:cs="Times New Roman"/>
          <w:bCs/>
          <w:iCs/>
          <w:color w:val="000000"/>
          <w:sz w:val="24"/>
          <w:szCs w:val="24"/>
        </w:rPr>
        <w:t xml:space="preserve"> </w:t>
      </w:r>
      <w:r w:rsidRPr="004F287B">
        <w:rPr>
          <w:rFonts w:ascii="PT Astra Serif" w:hAnsi="PT Astra Serif" w:cs="Times New Roman"/>
          <w:bCs/>
          <w:iCs/>
          <w:color w:val="000000"/>
          <w:sz w:val="24"/>
          <w:szCs w:val="24"/>
        </w:rPr>
        <w:t>бюджетного законодательства по форме, структуре и полноте</w:t>
      </w:r>
      <w:r>
        <w:rPr>
          <w:rFonts w:ascii="PT Astra Serif" w:hAnsi="PT Astra Serif" w:cs="Times New Roman"/>
          <w:bCs/>
          <w:iCs/>
          <w:color w:val="000000"/>
          <w:sz w:val="24"/>
          <w:szCs w:val="24"/>
        </w:rPr>
        <w:t xml:space="preserve"> </w:t>
      </w:r>
      <w:r w:rsidRPr="004F287B">
        <w:rPr>
          <w:rFonts w:ascii="PT Astra Serif" w:hAnsi="PT Astra Serif" w:cs="Times New Roman"/>
          <w:bCs/>
          <w:iCs/>
          <w:color w:val="000000"/>
          <w:sz w:val="24"/>
          <w:szCs w:val="24"/>
        </w:rPr>
        <w:t xml:space="preserve">отраженных в нем характеристик. </w:t>
      </w:r>
      <w:r w:rsidRPr="004F287B">
        <w:rPr>
          <w:rFonts w:ascii="PT Astra Serif" w:hAnsi="PT Astra Serif" w:cs="Times New Roman"/>
          <w:color w:val="000000"/>
          <w:sz w:val="24"/>
          <w:szCs w:val="24"/>
        </w:rPr>
        <w:t>Проводится анализ соблюдения: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4A60F0" w:rsidRDefault="004F287B" w:rsidP="004F287B">
      <w:pPr>
        <w:shd w:val="clear" w:color="auto" w:fill="FFFFFF"/>
        <w:tabs>
          <w:tab w:val="left" w:pos="9781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4F287B">
        <w:rPr>
          <w:rFonts w:ascii="PT Astra Serif" w:hAnsi="PT Astra Serif" w:cs="Times New Roman"/>
          <w:color w:val="000000"/>
          <w:sz w:val="24"/>
          <w:szCs w:val="24"/>
        </w:rPr>
        <w:t>- срока внесения проекта</w:t>
      </w:r>
      <w:r w:rsidR="004A60F0">
        <w:rPr>
          <w:rFonts w:ascii="PT Astra Serif" w:hAnsi="PT Astra Serif" w:cs="Times New Roman"/>
          <w:color w:val="000000"/>
          <w:sz w:val="24"/>
          <w:szCs w:val="24"/>
        </w:rPr>
        <w:t xml:space="preserve"> бюджета БМР</w:t>
      </w:r>
      <w:r w:rsidRPr="004F287B">
        <w:rPr>
          <w:rFonts w:ascii="PT Astra Serif" w:hAnsi="PT Astra Serif" w:cs="Times New Roman"/>
          <w:color w:val="000000"/>
          <w:sz w:val="24"/>
          <w:szCs w:val="24"/>
        </w:rPr>
        <w:t xml:space="preserve"> в</w:t>
      </w:r>
      <w:r w:rsidR="004A60F0">
        <w:rPr>
          <w:rFonts w:ascii="PT Astra Serif" w:hAnsi="PT Astra Serif" w:cs="Times New Roman"/>
          <w:color w:val="000000"/>
          <w:sz w:val="24"/>
          <w:szCs w:val="24"/>
        </w:rPr>
        <w:t xml:space="preserve"> Собрание депутатов БМР </w:t>
      </w:r>
      <w:r w:rsidRPr="004F287B">
        <w:rPr>
          <w:rFonts w:ascii="PT Astra Serif" w:hAnsi="PT Astra Serif" w:cs="Times New Roman"/>
          <w:color w:val="000000"/>
          <w:sz w:val="24"/>
          <w:szCs w:val="24"/>
        </w:rPr>
        <w:t xml:space="preserve">и </w:t>
      </w:r>
      <w:r w:rsidR="004A60F0"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4F287B">
        <w:rPr>
          <w:rFonts w:ascii="PT Astra Serif" w:hAnsi="PT Astra Serif" w:cs="Times New Roman"/>
          <w:color w:val="000000"/>
          <w:sz w:val="24"/>
          <w:szCs w:val="24"/>
        </w:rPr>
        <w:t>;</w:t>
      </w:r>
      <w:r w:rsidR="004A60F0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4A60F0" w:rsidRDefault="004F287B" w:rsidP="004F287B">
      <w:pPr>
        <w:shd w:val="clear" w:color="auto" w:fill="FFFFFF"/>
        <w:tabs>
          <w:tab w:val="left" w:pos="9781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4F287B">
        <w:rPr>
          <w:rFonts w:ascii="PT Astra Serif" w:hAnsi="PT Astra Serif" w:cs="Times New Roman"/>
          <w:color w:val="000000"/>
          <w:sz w:val="24"/>
          <w:szCs w:val="24"/>
        </w:rPr>
        <w:t>- полноты документо</w:t>
      </w:r>
      <w:r w:rsidR="00360692">
        <w:rPr>
          <w:rFonts w:ascii="PT Astra Serif" w:hAnsi="PT Astra Serif" w:cs="Times New Roman"/>
          <w:color w:val="000000"/>
          <w:sz w:val="24"/>
          <w:szCs w:val="24"/>
        </w:rPr>
        <w:t xml:space="preserve">в и материалов, представляемых </w:t>
      </w:r>
      <w:r w:rsidR="004A60F0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4F287B">
        <w:rPr>
          <w:rFonts w:ascii="PT Astra Serif" w:hAnsi="PT Astra Serif" w:cs="Times New Roman"/>
          <w:color w:val="000000"/>
          <w:sz w:val="24"/>
          <w:szCs w:val="24"/>
        </w:rPr>
        <w:t>одновременно с проектом</w:t>
      </w:r>
      <w:r w:rsidR="004A60F0">
        <w:rPr>
          <w:rFonts w:ascii="PT Astra Serif" w:hAnsi="PT Astra Serif" w:cs="Times New Roman"/>
          <w:color w:val="000000"/>
          <w:sz w:val="24"/>
          <w:szCs w:val="24"/>
        </w:rPr>
        <w:t xml:space="preserve"> бюджета БМР.</w:t>
      </w:r>
    </w:p>
    <w:p w:rsidR="004A60F0" w:rsidRDefault="004A60F0" w:rsidP="004A60F0">
      <w:pPr>
        <w:pStyle w:val="ad"/>
        <w:ind w:firstLine="567"/>
        <w:jc w:val="both"/>
        <w:rPr>
          <w:rFonts w:ascii="PT Astra Serif" w:hAnsi="PT Astra Serif"/>
          <w:b w:val="0"/>
          <w:bCs w:val="0"/>
        </w:rPr>
      </w:pPr>
      <w:r w:rsidRPr="004A60F0">
        <w:rPr>
          <w:rFonts w:ascii="PT Astra Serif" w:hAnsi="PT Astra Serif"/>
          <w:b w:val="0"/>
          <w:bCs w:val="0"/>
          <w:iCs/>
          <w:color w:val="000000"/>
        </w:rPr>
        <w:t xml:space="preserve">3.2.  </w:t>
      </w:r>
      <w:r w:rsidRPr="004A60F0">
        <w:rPr>
          <w:rFonts w:ascii="PT Astra Serif" w:hAnsi="PT Astra Serif"/>
          <w:b w:val="0"/>
          <w:bCs w:val="0"/>
        </w:rPr>
        <w:t xml:space="preserve">При оценке экономических показателей прогноза социально-экономического развития Балашовского муниципального района необходимо обратить внимание на соблюдение закрепленного Бюджетным кодексом РФ принципа достоверности бюджета, который означает надежность показателей прогноза социально-экономического развития соответствующей территории, необходимую при уточнении параметров планового периода и добавлении параметров планового периода, а также при прогнозировании доходов бюджета. </w:t>
      </w:r>
    </w:p>
    <w:p w:rsidR="00D35BE4" w:rsidRDefault="004A60F0" w:rsidP="004A60F0">
      <w:pPr>
        <w:pStyle w:val="ad"/>
        <w:ind w:firstLine="567"/>
        <w:jc w:val="both"/>
        <w:rPr>
          <w:rFonts w:ascii="PT Astra Serif" w:hAnsi="PT Astra Serif"/>
          <w:b w:val="0"/>
          <w:bCs w:val="0"/>
        </w:rPr>
      </w:pPr>
      <w:r w:rsidRPr="004A60F0">
        <w:rPr>
          <w:rFonts w:ascii="PT Astra Serif" w:hAnsi="PT Astra Serif"/>
          <w:b w:val="0"/>
          <w:bCs w:val="0"/>
        </w:rPr>
        <w:t xml:space="preserve">3.3. </w:t>
      </w:r>
      <w:r w:rsidR="00D35BE4" w:rsidRPr="004A60F0">
        <w:rPr>
          <w:rFonts w:ascii="PT Astra Serif" w:hAnsi="PT Astra Serif"/>
          <w:b w:val="0"/>
          <w:bCs w:val="0"/>
        </w:rPr>
        <w:t>Соблюдение принципов бюджетной системы Российской Федерации  контролируется  в результате определения полноты отражения доходов, расходов и источников финансирования дефицитов бюджетов</w:t>
      </w:r>
      <w:r w:rsidR="00360692">
        <w:rPr>
          <w:rFonts w:ascii="PT Astra Serif" w:hAnsi="PT Astra Serif"/>
          <w:b w:val="0"/>
          <w:bCs w:val="0"/>
        </w:rPr>
        <w:t>,</w:t>
      </w:r>
      <w:r w:rsidR="00D35BE4" w:rsidRPr="004A60F0">
        <w:rPr>
          <w:rFonts w:ascii="PT Astra Serif" w:hAnsi="PT Astra Serif"/>
          <w:b w:val="0"/>
          <w:bCs w:val="0"/>
        </w:rPr>
        <w:t xml:space="preserve"> определения сбалансированности бюджета</w:t>
      </w:r>
      <w:r w:rsidR="00360692">
        <w:rPr>
          <w:rFonts w:ascii="PT Astra Serif" w:hAnsi="PT Astra Serif"/>
          <w:b w:val="0"/>
          <w:bCs w:val="0"/>
        </w:rPr>
        <w:t>,</w:t>
      </w:r>
      <w:r w:rsidR="00D35BE4" w:rsidRPr="004A60F0">
        <w:rPr>
          <w:rFonts w:ascii="PT Astra Serif" w:hAnsi="PT Astra Serif"/>
          <w:b w:val="0"/>
          <w:bCs w:val="0"/>
        </w:rPr>
        <w:t xml:space="preserve"> прозрачности</w:t>
      </w:r>
      <w:r w:rsidR="00360692">
        <w:rPr>
          <w:rFonts w:ascii="PT Astra Serif" w:hAnsi="PT Astra Serif"/>
          <w:b w:val="0"/>
          <w:bCs w:val="0"/>
        </w:rPr>
        <w:t>,</w:t>
      </w:r>
      <w:r w:rsidR="00D35BE4" w:rsidRPr="004A60F0">
        <w:rPr>
          <w:rFonts w:ascii="PT Astra Serif" w:hAnsi="PT Astra Serif"/>
          <w:b w:val="0"/>
          <w:bCs w:val="0"/>
        </w:rPr>
        <w:t xml:space="preserve"> адресности и целев</w:t>
      </w:r>
      <w:r w:rsidR="00360692">
        <w:rPr>
          <w:rFonts w:ascii="PT Astra Serif" w:hAnsi="PT Astra Serif"/>
          <w:b w:val="0"/>
          <w:bCs w:val="0"/>
        </w:rPr>
        <w:t>ого характера бюджетных средств,</w:t>
      </w:r>
      <w:r w:rsidR="00D35BE4" w:rsidRPr="004A60F0">
        <w:rPr>
          <w:rFonts w:ascii="PT Astra Serif" w:hAnsi="PT Astra Serif"/>
          <w:b w:val="0"/>
          <w:bCs w:val="0"/>
        </w:rPr>
        <w:t xml:space="preserve"> подведомственности расходов бюджетов</w:t>
      </w:r>
      <w:r>
        <w:rPr>
          <w:rFonts w:ascii="PT Astra Serif" w:hAnsi="PT Astra Serif"/>
          <w:b w:val="0"/>
          <w:bCs w:val="0"/>
        </w:rPr>
        <w:t>.</w:t>
      </w:r>
      <w:r w:rsidRPr="004A60F0">
        <w:rPr>
          <w:rFonts w:ascii="PT Astra Serif" w:hAnsi="PT Astra Serif"/>
          <w:b w:val="0"/>
          <w:bCs w:val="0"/>
        </w:rPr>
        <w:t xml:space="preserve"> </w:t>
      </w:r>
    </w:p>
    <w:p w:rsidR="004A60F0" w:rsidRDefault="004A60F0" w:rsidP="004A60F0">
      <w:pPr>
        <w:pStyle w:val="ad"/>
        <w:ind w:firstLine="567"/>
        <w:jc w:val="both"/>
        <w:rPr>
          <w:rFonts w:ascii="PT Astra Serif" w:hAnsi="PT Astra Serif"/>
          <w:b w:val="0"/>
          <w:bCs w:val="0"/>
        </w:rPr>
      </w:pPr>
      <w:r w:rsidRPr="004A60F0">
        <w:rPr>
          <w:rFonts w:ascii="PT Astra Serif" w:hAnsi="PT Astra Serif"/>
          <w:b w:val="0"/>
          <w:bCs w:val="0"/>
        </w:rPr>
        <w:t xml:space="preserve">3.4. </w:t>
      </w:r>
      <w:r w:rsidR="00D35BE4" w:rsidRPr="004A60F0">
        <w:rPr>
          <w:rFonts w:ascii="PT Astra Serif" w:hAnsi="PT Astra Serif"/>
          <w:b w:val="0"/>
          <w:bCs w:val="0"/>
        </w:rPr>
        <w:t xml:space="preserve">Соблюдение принципа результативности и эффективности использования бюджетных средств анализируется при рассмотрении </w:t>
      </w:r>
      <w:r>
        <w:rPr>
          <w:rFonts w:ascii="PT Astra Serif" w:hAnsi="PT Astra Serif"/>
          <w:b w:val="0"/>
          <w:bCs w:val="0"/>
        </w:rPr>
        <w:t xml:space="preserve">муниципальных программ. </w:t>
      </w:r>
    </w:p>
    <w:p w:rsidR="00D35BE4" w:rsidRPr="004A60F0" w:rsidRDefault="004A60F0" w:rsidP="004A60F0">
      <w:pPr>
        <w:pStyle w:val="ad"/>
        <w:ind w:firstLine="567"/>
        <w:jc w:val="both"/>
        <w:rPr>
          <w:rFonts w:ascii="PT Astra Serif" w:hAnsi="PT Astra Serif"/>
          <w:b w:val="0"/>
          <w:bCs w:val="0"/>
        </w:rPr>
      </w:pPr>
      <w:r>
        <w:rPr>
          <w:rFonts w:ascii="PT Astra Serif" w:hAnsi="PT Astra Serif"/>
          <w:b w:val="0"/>
          <w:bCs w:val="0"/>
        </w:rPr>
        <w:t xml:space="preserve">3.5. </w:t>
      </w:r>
      <w:r w:rsidR="00D35BE4" w:rsidRPr="004A60F0">
        <w:rPr>
          <w:rFonts w:ascii="PT Astra Serif" w:hAnsi="PT Astra Serif"/>
          <w:b w:val="0"/>
          <w:bCs w:val="0"/>
        </w:rPr>
        <w:t>При оценке и анализе доходов бюджета следует обратить внимание на</w:t>
      </w:r>
      <w:r w:rsidRPr="004A60F0">
        <w:rPr>
          <w:rFonts w:ascii="PT Astra Serif" w:hAnsi="PT Astra Serif"/>
          <w:b w:val="0"/>
          <w:bCs w:val="0"/>
        </w:rPr>
        <w:t xml:space="preserve"> </w:t>
      </w:r>
      <w:r w:rsidR="00D35BE4" w:rsidRPr="004A60F0">
        <w:rPr>
          <w:rFonts w:ascii="PT Astra Serif" w:hAnsi="PT Astra Serif"/>
          <w:b w:val="0"/>
          <w:bCs w:val="0"/>
        </w:rPr>
        <w:t>следующее:</w:t>
      </w:r>
      <w:r>
        <w:rPr>
          <w:rFonts w:ascii="PT Astra Serif" w:hAnsi="PT Astra Serif"/>
          <w:b w:val="0"/>
          <w:bCs w:val="0"/>
        </w:rPr>
        <w:t xml:space="preserve"> </w:t>
      </w:r>
    </w:p>
    <w:p w:rsidR="00D35BE4" w:rsidRPr="004A60F0" w:rsidRDefault="004A60F0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</w:t>
      </w:r>
      <w:r w:rsidR="00D35BE4" w:rsidRPr="004A60F0">
        <w:rPr>
          <w:rFonts w:ascii="PT Astra Serif" w:hAnsi="PT Astra Serif"/>
          <w:sz w:val="24"/>
          <w:szCs w:val="24"/>
        </w:rPr>
        <w:t>оходы</w:t>
      </w:r>
      <w:r>
        <w:rPr>
          <w:rFonts w:ascii="PT Astra Serif" w:hAnsi="PT Astra Serif"/>
          <w:sz w:val="24"/>
          <w:szCs w:val="24"/>
        </w:rPr>
        <w:t xml:space="preserve"> </w:t>
      </w:r>
      <w:r w:rsidR="00D35BE4" w:rsidRPr="004A60F0">
        <w:rPr>
          <w:rFonts w:ascii="PT Astra Serif" w:hAnsi="PT Astra Serif"/>
          <w:sz w:val="24"/>
          <w:szCs w:val="24"/>
        </w:rPr>
        <w:t>от использования имущества, находящегося в муниципальной собственности, и платных услуг, оказываемых казенными учреждениями, средства безвозмездных поступлений и иной приносящей доход деятельности при составлении, утверждении, исполнении бюджета и составлении отчетности о его исполнении включаются в состав доходов бюджета;</w:t>
      </w:r>
    </w:p>
    <w:p w:rsidR="00D35BE4" w:rsidRPr="004A60F0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4A60F0">
        <w:rPr>
          <w:rFonts w:ascii="PT Astra Serif" w:hAnsi="PT Astra Serif"/>
          <w:sz w:val="24"/>
          <w:szCs w:val="24"/>
        </w:rPr>
        <w:t>следует оценить наиболее вероятные объемы поступлений доходов по каждой подгруппе налоговых и неналоговых доходов при благоприятном и неблагоприятном развитии макроэкономической ситуации в муниципальном районе;</w:t>
      </w:r>
    </w:p>
    <w:p w:rsidR="00D35BE4" w:rsidRPr="004A60F0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4A60F0">
        <w:rPr>
          <w:rFonts w:ascii="PT Astra Serif" w:hAnsi="PT Astra Serif"/>
          <w:sz w:val="24"/>
          <w:szCs w:val="24"/>
        </w:rPr>
        <w:t>проверить полноту, достоверность и актуальность данных, использовавшихся при прогнозировании объемов поступления по статьям и подстатьям налоговых доходов;</w:t>
      </w:r>
    </w:p>
    <w:p w:rsidR="00D35BE4" w:rsidRPr="004A60F0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4A60F0">
        <w:rPr>
          <w:rFonts w:ascii="PT Astra Serif" w:hAnsi="PT Astra Serif"/>
          <w:sz w:val="24"/>
          <w:szCs w:val="24"/>
        </w:rPr>
        <w:t>проанализировать обоснованность методик, применявшихся для прогнозирования объемов поступления по статьям и подстатьям неналоговых доходов;</w:t>
      </w:r>
    </w:p>
    <w:p w:rsidR="00D35BE4" w:rsidRPr="004A60F0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4A60F0">
        <w:rPr>
          <w:rFonts w:ascii="PT Astra Serif" w:hAnsi="PT Astra Serif"/>
          <w:sz w:val="24"/>
          <w:szCs w:val="24"/>
        </w:rPr>
        <w:t>проверить корректность вычислений, произведенных при прогнозировании неналоговых доходов;</w:t>
      </w:r>
    </w:p>
    <w:p w:rsidR="004A60F0" w:rsidRDefault="00D35BE4" w:rsidP="004A60F0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4A60F0">
        <w:rPr>
          <w:rFonts w:ascii="PT Astra Serif" w:hAnsi="PT Astra Serif"/>
          <w:sz w:val="24"/>
          <w:szCs w:val="24"/>
        </w:rPr>
        <w:t>проверить непротиворечивость данных о прогнозируемых объемах поступлений по подгруппам, статьям и подстатьям неналоговых доходов.</w:t>
      </w:r>
      <w:r w:rsidR="004A60F0">
        <w:rPr>
          <w:rFonts w:ascii="PT Astra Serif" w:hAnsi="PT Astra Serif"/>
          <w:sz w:val="24"/>
          <w:szCs w:val="24"/>
        </w:rPr>
        <w:t xml:space="preserve"> </w:t>
      </w:r>
    </w:p>
    <w:p w:rsidR="00D35BE4" w:rsidRPr="00C9524C" w:rsidRDefault="004A60F0" w:rsidP="004A60F0">
      <w:pPr>
        <w:pStyle w:val="ab"/>
        <w:widowControl w:val="0"/>
        <w:numPr>
          <w:ilvl w:val="1"/>
          <w:numId w:val="10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r w:rsidRPr="00C9524C">
        <w:rPr>
          <w:rFonts w:ascii="PT Astra Serif" w:hAnsi="PT Astra Serif"/>
        </w:rPr>
        <w:lastRenderedPageBreak/>
        <w:t xml:space="preserve"> </w:t>
      </w:r>
      <w:r w:rsidR="00D35BE4" w:rsidRPr="00C9524C">
        <w:rPr>
          <w:rFonts w:ascii="PT Astra Serif" w:hAnsi="PT Astra Serif"/>
        </w:rPr>
        <w:t xml:space="preserve">При оценке и анализе расходов бюджета необходимо обратить внимание </w:t>
      </w:r>
      <w:proofErr w:type="gramStart"/>
      <w:r w:rsidR="00D35BE4" w:rsidRPr="00C9524C">
        <w:rPr>
          <w:rFonts w:ascii="PT Astra Serif" w:hAnsi="PT Astra Serif"/>
        </w:rPr>
        <w:t>на</w:t>
      </w:r>
      <w:proofErr w:type="gramEnd"/>
      <w:r w:rsidR="00D35BE4" w:rsidRPr="00C9524C">
        <w:rPr>
          <w:rFonts w:ascii="PT Astra Serif" w:hAnsi="PT Astra Serif"/>
        </w:rPr>
        <w:t>:</w:t>
      </w:r>
      <w:r w:rsidRPr="00C9524C">
        <w:rPr>
          <w:rFonts w:ascii="PT Astra Serif" w:hAnsi="PT Astra Serif"/>
        </w:rPr>
        <w:t xml:space="preserve"> </w:t>
      </w:r>
    </w:p>
    <w:p w:rsidR="00D35BE4" w:rsidRPr="00C9524C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r w:rsidRPr="00C9524C">
        <w:rPr>
          <w:rFonts w:ascii="PT Astra Serif" w:hAnsi="PT Astra Serif"/>
          <w:sz w:val="24"/>
          <w:szCs w:val="24"/>
        </w:rPr>
        <w:t>обеспечение закрепленного в Бюджетном кодексе принципа достоверности бюджета, который означает реалистичность расчета расходов бюджета;</w:t>
      </w:r>
    </w:p>
    <w:p w:rsidR="00D35BE4" w:rsidRPr="00C9524C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proofErr w:type="gramStart"/>
      <w:r w:rsidRPr="00C9524C">
        <w:rPr>
          <w:rFonts w:ascii="PT Astra Serif" w:hAnsi="PT Astra Serif"/>
          <w:sz w:val="24"/>
          <w:szCs w:val="24"/>
        </w:rPr>
        <w:t>соблюдение положений формирования расходов бюджетов, установленных Бюджетным кодексом, согласно которым формирование расходов бюджетов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 очередном финансовом году и плановом периоде за счет средств соответствующих</w:t>
      </w:r>
      <w:proofErr w:type="gramEnd"/>
      <w:r w:rsidRPr="00C9524C">
        <w:rPr>
          <w:rFonts w:ascii="PT Astra Serif" w:hAnsi="PT Astra Serif"/>
          <w:sz w:val="24"/>
          <w:szCs w:val="24"/>
        </w:rPr>
        <w:t xml:space="preserve"> бюджетов; </w:t>
      </w:r>
    </w:p>
    <w:p w:rsidR="00D35BE4" w:rsidRPr="00C9524C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r w:rsidRPr="00C9524C">
        <w:rPr>
          <w:rFonts w:ascii="PT Astra Serif" w:hAnsi="PT Astra Serif"/>
          <w:sz w:val="24"/>
          <w:szCs w:val="24"/>
        </w:rPr>
        <w:t>соблюдение правил формирования планового реестра расходных обязательств в части своевременности представления планового реестра расходных обязательств, полноты общей информации о расходных обязательствах, полноты распределения расходов между типами расходных обязатель</w:t>
      </w:r>
      <w:proofErr w:type="gramStart"/>
      <w:r w:rsidRPr="00C9524C">
        <w:rPr>
          <w:rFonts w:ascii="PT Astra Serif" w:hAnsi="PT Astra Serif"/>
          <w:sz w:val="24"/>
          <w:szCs w:val="24"/>
        </w:rPr>
        <w:t>ств гл</w:t>
      </w:r>
      <w:proofErr w:type="gramEnd"/>
      <w:r w:rsidRPr="00C9524C">
        <w:rPr>
          <w:rFonts w:ascii="PT Astra Serif" w:hAnsi="PT Astra Serif"/>
          <w:sz w:val="24"/>
          <w:szCs w:val="24"/>
        </w:rPr>
        <w:t xml:space="preserve">авных распорядителей бюджетных средств в плановом реестре расходных обязательств; </w:t>
      </w:r>
    </w:p>
    <w:p w:rsidR="00D35BE4" w:rsidRPr="00C9524C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r w:rsidRPr="00C9524C">
        <w:rPr>
          <w:rFonts w:ascii="PT Astra Serif" w:hAnsi="PT Astra Serif"/>
          <w:sz w:val="24"/>
          <w:szCs w:val="24"/>
        </w:rPr>
        <w:t>обеспеченность финансирования расходных обязательств, закрепленных в плановом реестре расходных обязатель</w:t>
      </w:r>
      <w:proofErr w:type="gramStart"/>
      <w:r w:rsidRPr="00C9524C">
        <w:rPr>
          <w:rFonts w:ascii="PT Astra Serif" w:hAnsi="PT Astra Serif"/>
          <w:sz w:val="24"/>
          <w:szCs w:val="24"/>
        </w:rPr>
        <w:t>ств гл</w:t>
      </w:r>
      <w:proofErr w:type="gramEnd"/>
      <w:r w:rsidRPr="00C9524C">
        <w:rPr>
          <w:rFonts w:ascii="PT Astra Serif" w:hAnsi="PT Astra Serif"/>
          <w:sz w:val="24"/>
          <w:szCs w:val="24"/>
        </w:rPr>
        <w:t>авных распорядителей бюджетных средств;</w:t>
      </w:r>
    </w:p>
    <w:p w:rsidR="00D35BE4" w:rsidRPr="00C9524C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proofErr w:type="gramStart"/>
      <w:r w:rsidRPr="00C9524C">
        <w:rPr>
          <w:rFonts w:ascii="PT Astra Serif" w:hAnsi="PT Astra Serif"/>
          <w:sz w:val="24"/>
          <w:szCs w:val="24"/>
        </w:rPr>
        <w:t xml:space="preserve">обоснование бюджетных ассигнований в части сроков предоставления обоснований бюджетных ассигнований на очередной финансовый год; охвата в обоснованиях бюджетных ассигнований на очередной финансовый год показателями непосредственных результатов (пояснительными записками) сумм ассигнований, доведенных органом, организующим исполнение бюджета, в качестве предельных объемов в ходе составления проекта бюджета на  очередной финансовый год; устойчивости системы показателей непосредственных результатов; </w:t>
      </w:r>
      <w:proofErr w:type="gramEnd"/>
    </w:p>
    <w:p w:rsidR="00C9524C" w:rsidRDefault="00D35BE4" w:rsidP="00C9524C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proofErr w:type="gramStart"/>
      <w:r w:rsidRPr="00C9524C">
        <w:rPr>
          <w:rFonts w:ascii="PT Astra Serif" w:hAnsi="PT Astra Serif"/>
          <w:sz w:val="24"/>
          <w:szCs w:val="24"/>
        </w:rPr>
        <w:t>соблюдение требований по формированию муниципального задания, размещению заказов на поставки товаров, выполнение работ, оказание услуг для муниципальных нужд  в соответствии с Бюджетным кодексом в части наличия выписки из реестра расходных обязательств, исполнение которых необходимо для выполнения муниципального задания, определения потребителей муниципальных услуг (физические и (или) юридические лица), требований к объему и качеству муниципальных услуг, порядка оказания муниципальных услуг для физических</w:t>
      </w:r>
      <w:proofErr w:type="gramEnd"/>
      <w:r w:rsidRPr="00C9524C">
        <w:rPr>
          <w:rFonts w:ascii="PT Astra Serif" w:hAnsi="PT Astra Serif"/>
          <w:sz w:val="24"/>
          <w:szCs w:val="24"/>
        </w:rPr>
        <w:t xml:space="preserve"> и (или) юридических  лиц, порядка регулирования цен (тарифов) на платные услуги, порядка </w:t>
      </w:r>
      <w:proofErr w:type="gramStart"/>
      <w:r w:rsidRPr="00C9524C">
        <w:rPr>
          <w:rFonts w:ascii="PT Astra Serif" w:hAnsi="PT Astra Serif"/>
          <w:sz w:val="24"/>
          <w:szCs w:val="24"/>
        </w:rPr>
        <w:t>контроля за</w:t>
      </w:r>
      <w:proofErr w:type="gramEnd"/>
      <w:r w:rsidRPr="00C9524C">
        <w:rPr>
          <w:rFonts w:ascii="PT Astra Serif" w:hAnsi="PT Astra Serif"/>
          <w:sz w:val="24"/>
          <w:szCs w:val="24"/>
        </w:rPr>
        <w:t xml:space="preserve"> исполнением  муниципального задания, в том числе его досрочного прекращения, требований к отчетности об исполнении муниципального задания;</w:t>
      </w:r>
      <w:r w:rsidR="00C9524C">
        <w:rPr>
          <w:rFonts w:ascii="PT Astra Serif" w:hAnsi="PT Astra Serif"/>
          <w:sz w:val="24"/>
          <w:szCs w:val="24"/>
        </w:rPr>
        <w:t xml:space="preserve"> </w:t>
      </w:r>
    </w:p>
    <w:p w:rsidR="00C9524C" w:rsidRPr="00C9524C" w:rsidRDefault="00C9524C" w:rsidP="00C9524C">
      <w:pPr>
        <w:widowControl w:val="0"/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="00D35BE4" w:rsidRPr="00C9524C">
        <w:rPr>
          <w:rFonts w:ascii="PT Astra Serif" w:hAnsi="PT Astra Serif"/>
          <w:sz w:val="24"/>
          <w:szCs w:val="24"/>
        </w:rPr>
        <w:t>анализ субсидий и расчетно-нормативных расходов, направляемых на финансовое обеспечение муниципальных заданий по оказанию услуг муниципальными бюджетными и автономными учреждениями.</w:t>
      </w:r>
      <w:r w:rsidRPr="00C9524C">
        <w:rPr>
          <w:rFonts w:ascii="PT Astra Serif" w:hAnsi="PT Astra Serif"/>
          <w:sz w:val="24"/>
          <w:szCs w:val="24"/>
        </w:rPr>
        <w:t xml:space="preserve">  </w:t>
      </w:r>
    </w:p>
    <w:p w:rsidR="00C9524C" w:rsidRDefault="00C9524C" w:rsidP="00C9524C">
      <w:pPr>
        <w:widowControl w:val="0"/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PT Astra Serif" w:hAnsi="PT Astra Serif"/>
          <w:bCs/>
          <w:sz w:val="24"/>
          <w:szCs w:val="24"/>
        </w:rPr>
      </w:pPr>
      <w:r w:rsidRPr="00C9524C">
        <w:rPr>
          <w:rFonts w:ascii="PT Astra Serif" w:hAnsi="PT Astra Serif"/>
          <w:sz w:val="24"/>
          <w:szCs w:val="24"/>
        </w:rPr>
        <w:t xml:space="preserve">3.7. </w:t>
      </w:r>
      <w:r w:rsidR="00D35BE4" w:rsidRPr="00C9524C">
        <w:rPr>
          <w:rFonts w:ascii="PT Astra Serif" w:hAnsi="PT Astra Serif"/>
          <w:bCs/>
          <w:sz w:val="24"/>
          <w:szCs w:val="24"/>
        </w:rPr>
        <w:t>При оценке и анализе источников финансирования дефицита бюджета, муниципального долга отразить соблюдение требований Бюджетного кодекса по полноте отражения доходов, расходов и источников финансирования дефицитов бюджетов, по установлению размера дефицита местного бюджета и ограничения по источникам его финансирования, по управлению муниципальным долгом и соблюдению ответственности по долговым обязательствам муниципалитета.</w:t>
      </w:r>
      <w:r>
        <w:rPr>
          <w:rFonts w:ascii="PT Astra Serif" w:hAnsi="PT Astra Serif"/>
          <w:bCs/>
          <w:sz w:val="24"/>
          <w:szCs w:val="24"/>
        </w:rPr>
        <w:t xml:space="preserve"> </w:t>
      </w:r>
    </w:p>
    <w:p w:rsidR="00C9524C" w:rsidRPr="00AC5C19" w:rsidRDefault="00C9524C" w:rsidP="00C9524C">
      <w:pPr>
        <w:widowControl w:val="0"/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PT Astra Serif" w:hAnsi="PT Astra Serif"/>
          <w:bCs/>
          <w:sz w:val="24"/>
          <w:szCs w:val="24"/>
        </w:rPr>
      </w:pPr>
      <w:r w:rsidRPr="00AC5C19">
        <w:rPr>
          <w:rFonts w:ascii="PT Astra Serif" w:hAnsi="PT Astra Serif"/>
          <w:bCs/>
          <w:sz w:val="24"/>
          <w:szCs w:val="24"/>
        </w:rPr>
        <w:t xml:space="preserve">3.8. </w:t>
      </w:r>
      <w:r w:rsidR="00D35BE4" w:rsidRPr="00AC5C19">
        <w:rPr>
          <w:rFonts w:ascii="PT Astra Serif" w:hAnsi="PT Astra Serif"/>
          <w:bCs/>
          <w:sz w:val="24"/>
          <w:szCs w:val="24"/>
        </w:rPr>
        <w:t xml:space="preserve">Проверка и анализ </w:t>
      </w:r>
      <w:proofErr w:type="gramStart"/>
      <w:r w:rsidR="00D35BE4" w:rsidRPr="00AC5C19">
        <w:rPr>
          <w:rFonts w:ascii="PT Astra Serif" w:hAnsi="PT Astra Serif"/>
          <w:bCs/>
          <w:sz w:val="24"/>
          <w:szCs w:val="24"/>
        </w:rPr>
        <w:t>обоснованности формирования показателей проекта бюджета</w:t>
      </w:r>
      <w:proofErr w:type="gramEnd"/>
      <w:r w:rsidR="00D35BE4" w:rsidRPr="00AC5C19">
        <w:rPr>
          <w:rFonts w:ascii="PT Astra Serif" w:hAnsi="PT Astra Serif"/>
          <w:bCs/>
          <w:sz w:val="24"/>
          <w:szCs w:val="24"/>
        </w:rPr>
        <w:t xml:space="preserve"> на очередной финансовый год осуществляются с учетом информации по муниципальным программам, представленным главными распорядителями бюджетных средств в аналитическом виде, в результате которых следует дать оценку:</w:t>
      </w:r>
      <w:r w:rsidRPr="00AC5C19">
        <w:rPr>
          <w:rFonts w:ascii="PT Astra Serif" w:hAnsi="PT Astra Serif"/>
          <w:bCs/>
          <w:sz w:val="24"/>
          <w:szCs w:val="24"/>
        </w:rPr>
        <w:t xml:space="preserve"> </w:t>
      </w:r>
    </w:p>
    <w:p w:rsidR="00C9524C" w:rsidRPr="00AC5C19" w:rsidRDefault="00C9524C" w:rsidP="00C9524C">
      <w:pPr>
        <w:widowControl w:val="0"/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PT Astra Serif" w:hAnsi="PT Astra Serif"/>
          <w:bCs/>
          <w:sz w:val="24"/>
          <w:szCs w:val="24"/>
        </w:rPr>
      </w:pPr>
      <w:r w:rsidRPr="00AC5C19">
        <w:rPr>
          <w:rFonts w:ascii="PT Astra Serif" w:hAnsi="PT Astra Serif"/>
          <w:bCs/>
          <w:sz w:val="24"/>
          <w:szCs w:val="24"/>
        </w:rPr>
        <w:t xml:space="preserve">- </w:t>
      </w:r>
      <w:r w:rsidR="00D35BE4" w:rsidRPr="00AC5C19">
        <w:rPr>
          <w:rFonts w:ascii="PT Astra Serif" w:hAnsi="PT Astra Serif"/>
          <w:sz w:val="24"/>
          <w:szCs w:val="24"/>
        </w:rPr>
        <w:t>планируемым целям и задачам деятельности субъектов бюджетного планирования на основе анализа их соответствия приоритетам, целям и задачам, поставленным на очередной финансовый год;</w:t>
      </w:r>
      <w:r w:rsidRPr="00AC5C19">
        <w:rPr>
          <w:rFonts w:ascii="PT Astra Serif" w:hAnsi="PT Astra Serif"/>
          <w:bCs/>
          <w:sz w:val="24"/>
          <w:szCs w:val="24"/>
        </w:rPr>
        <w:t xml:space="preserve"> </w:t>
      </w:r>
    </w:p>
    <w:p w:rsidR="00C9524C" w:rsidRPr="00AC5C19" w:rsidRDefault="00C9524C" w:rsidP="00C9524C">
      <w:pPr>
        <w:widowControl w:val="0"/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PT Astra Serif" w:hAnsi="PT Astra Serif"/>
          <w:bCs/>
          <w:sz w:val="24"/>
          <w:szCs w:val="24"/>
        </w:rPr>
      </w:pPr>
      <w:r w:rsidRPr="00AC5C19">
        <w:rPr>
          <w:rFonts w:ascii="PT Astra Serif" w:hAnsi="PT Astra Serif"/>
          <w:bCs/>
          <w:sz w:val="24"/>
          <w:szCs w:val="24"/>
        </w:rPr>
        <w:t xml:space="preserve">- </w:t>
      </w:r>
      <w:r w:rsidR="00D35BE4" w:rsidRPr="00AC5C19">
        <w:rPr>
          <w:rFonts w:ascii="PT Astra Serif" w:hAnsi="PT Astra Serif"/>
          <w:sz w:val="24"/>
          <w:szCs w:val="24"/>
        </w:rPr>
        <w:t>обоснованности данных о фактических и прогнозных объемах доходов, в том числе</w:t>
      </w:r>
      <w:r w:rsidR="00D35BE4" w:rsidRPr="00C9524C">
        <w:rPr>
          <w:rFonts w:ascii="PT Astra Serif" w:hAnsi="PT Astra Serif"/>
          <w:sz w:val="24"/>
          <w:szCs w:val="24"/>
        </w:rPr>
        <w:t xml:space="preserve"> </w:t>
      </w:r>
      <w:r w:rsidR="00D35BE4" w:rsidRPr="00AC5C19">
        <w:rPr>
          <w:rFonts w:ascii="PT Astra Serif" w:hAnsi="PT Astra Serif"/>
          <w:sz w:val="24"/>
          <w:szCs w:val="24"/>
        </w:rPr>
        <w:lastRenderedPageBreak/>
        <w:t>в разрезе главных администраторов доходов местного бюджета;</w:t>
      </w:r>
      <w:r w:rsidRPr="00AC5C19">
        <w:rPr>
          <w:rFonts w:ascii="PT Astra Serif" w:hAnsi="PT Astra Serif"/>
          <w:bCs/>
          <w:sz w:val="24"/>
          <w:szCs w:val="24"/>
        </w:rPr>
        <w:t xml:space="preserve"> </w:t>
      </w:r>
    </w:p>
    <w:p w:rsidR="00C9524C" w:rsidRPr="00AC5C19" w:rsidRDefault="00C9524C" w:rsidP="00C9524C">
      <w:pPr>
        <w:widowControl w:val="0"/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bCs/>
          <w:sz w:val="24"/>
          <w:szCs w:val="24"/>
        </w:rPr>
        <w:t xml:space="preserve">- </w:t>
      </w:r>
      <w:r w:rsidR="00D35BE4" w:rsidRPr="00AC5C19">
        <w:rPr>
          <w:rFonts w:ascii="PT Astra Serif" w:hAnsi="PT Astra Serif"/>
          <w:sz w:val="24"/>
          <w:szCs w:val="24"/>
        </w:rPr>
        <w:t xml:space="preserve">обоснованности действующих расходных обязательств субъектов бюджетного планирования, а также обоснованности и целесообразности принимаемых бюджетных обязательств субъектов бюджетного планирования на основе анализа муниципальных программ. </w:t>
      </w:r>
      <w:r w:rsidRPr="00AC5C19">
        <w:rPr>
          <w:rFonts w:ascii="PT Astra Serif" w:hAnsi="PT Astra Serif"/>
          <w:sz w:val="24"/>
          <w:szCs w:val="24"/>
        </w:rPr>
        <w:t xml:space="preserve"> </w:t>
      </w:r>
    </w:p>
    <w:p w:rsidR="00D35BE4" w:rsidRPr="00AC5C19" w:rsidRDefault="00C9524C" w:rsidP="00C9524C">
      <w:pPr>
        <w:widowControl w:val="0"/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PT Astra Serif" w:hAnsi="PT Astra Serif"/>
          <w:bCs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 xml:space="preserve">3.9. </w:t>
      </w:r>
      <w:r w:rsidR="00D35BE4" w:rsidRPr="00AC5C19">
        <w:rPr>
          <w:rFonts w:ascii="PT Astra Serif" w:hAnsi="PT Astra Serif"/>
          <w:bCs/>
          <w:sz w:val="24"/>
          <w:szCs w:val="24"/>
        </w:rPr>
        <w:t xml:space="preserve">Проверка и анализ обоснованности и достоверности </w:t>
      </w:r>
      <w:proofErr w:type="gramStart"/>
      <w:r w:rsidR="00D35BE4" w:rsidRPr="00AC5C19">
        <w:rPr>
          <w:rFonts w:ascii="PT Astra Serif" w:hAnsi="PT Astra Serif"/>
          <w:bCs/>
          <w:sz w:val="24"/>
          <w:szCs w:val="24"/>
        </w:rPr>
        <w:t>формирования источников финансирования дефицита бюджета</w:t>
      </w:r>
      <w:proofErr w:type="gramEnd"/>
      <w:r w:rsidR="00D35BE4" w:rsidRPr="00AC5C19">
        <w:rPr>
          <w:rFonts w:ascii="PT Astra Serif" w:hAnsi="PT Astra Serif"/>
          <w:bCs/>
          <w:sz w:val="24"/>
          <w:szCs w:val="24"/>
        </w:rPr>
        <w:t xml:space="preserve"> и предельных размеров муниципального долга в проекте бюджета на очередной финансовый год должны предусматривать: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сопоставление динамики средств на погашение муниципального долга, предусмотренных в проекте бюджета на очередной финансовый год, с аналогичными показателями за отчетный финансовый год, утвержденными и ожидаемыми показателями текущего года, а также предельных размеров муниципального долга на конец года;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оценку обоснованности и достоверности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 xml:space="preserve">оценку </w:t>
      </w:r>
      <w:proofErr w:type="gramStart"/>
      <w:r w:rsidRPr="00AC5C19">
        <w:rPr>
          <w:rFonts w:ascii="PT Astra Serif" w:hAnsi="PT Astra Serif"/>
          <w:sz w:val="24"/>
          <w:szCs w:val="24"/>
        </w:rPr>
        <w:t>обоснованности формирования источников внутреннего финансирования дефицита бюджета</w:t>
      </w:r>
      <w:proofErr w:type="gramEnd"/>
      <w:r w:rsidRPr="00AC5C19">
        <w:rPr>
          <w:rFonts w:ascii="PT Astra Serif" w:hAnsi="PT Astra Serif"/>
          <w:sz w:val="24"/>
          <w:szCs w:val="24"/>
        </w:rPr>
        <w:t xml:space="preserve"> и структуры источников финансирования дефицита бюджета.</w:t>
      </w:r>
    </w:p>
    <w:p w:rsidR="00864061" w:rsidRPr="00AC5C19" w:rsidRDefault="00864061" w:rsidP="00864061">
      <w:pPr>
        <w:pStyle w:val="ab"/>
        <w:numPr>
          <w:ilvl w:val="0"/>
          <w:numId w:val="10"/>
        </w:numPr>
        <w:shd w:val="clear" w:color="auto" w:fill="FFFFFF"/>
        <w:tabs>
          <w:tab w:val="left" w:pos="0"/>
        </w:tabs>
        <w:spacing w:before="139" w:after="0" w:line="240" w:lineRule="auto"/>
        <w:ind w:left="0" w:firstLine="0"/>
        <w:jc w:val="center"/>
        <w:rPr>
          <w:rFonts w:ascii="PT Astra Serif" w:hAnsi="PT Astra Serif"/>
          <w:b/>
          <w:sz w:val="24"/>
          <w:szCs w:val="24"/>
        </w:rPr>
      </w:pPr>
      <w:r w:rsidRPr="00AC5C19">
        <w:rPr>
          <w:rFonts w:ascii="PT Astra Serif" w:hAnsi="PT Astra Serif"/>
          <w:b/>
          <w:sz w:val="24"/>
          <w:szCs w:val="24"/>
        </w:rPr>
        <w:t>Ст</w:t>
      </w:r>
      <w:r w:rsidR="00D35BE4" w:rsidRPr="00AC5C19">
        <w:rPr>
          <w:rFonts w:ascii="PT Astra Serif" w:hAnsi="PT Astra Serif"/>
          <w:b/>
          <w:sz w:val="24"/>
          <w:szCs w:val="24"/>
        </w:rPr>
        <w:t xml:space="preserve">руктура и основные положения заключения КСК БМР </w:t>
      </w:r>
      <w:r w:rsidRPr="00AC5C19">
        <w:rPr>
          <w:rFonts w:ascii="PT Astra Serif" w:hAnsi="PT Astra Serif"/>
          <w:b/>
          <w:sz w:val="24"/>
          <w:szCs w:val="24"/>
        </w:rPr>
        <w:t xml:space="preserve"> </w:t>
      </w:r>
    </w:p>
    <w:p w:rsidR="00D35BE4" w:rsidRPr="00AC5C19" w:rsidRDefault="00D35BE4" w:rsidP="00864061">
      <w:pPr>
        <w:pStyle w:val="ab"/>
        <w:shd w:val="clear" w:color="auto" w:fill="FFFFFF"/>
        <w:tabs>
          <w:tab w:val="left" w:pos="0"/>
        </w:tabs>
        <w:spacing w:before="139" w:after="0" w:line="240" w:lineRule="auto"/>
        <w:ind w:left="0"/>
        <w:jc w:val="center"/>
        <w:rPr>
          <w:rFonts w:ascii="PT Astra Serif" w:hAnsi="PT Astra Serif"/>
          <w:b/>
          <w:sz w:val="24"/>
          <w:szCs w:val="24"/>
        </w:rPr>
      </w:pPr>
      <w:r w:rsidRPr="00AC5C19">
        <w:rPr>
          <w:rFonts w:ascii="PT Astra Serif" w:hAnsi="PT Astra Serif"/>
          <w:b/>
          <w:sz w:val="24"/>
          <w:szCs w:val="24"/>
        </w:rPr>
        <w:t>по проекту бюджета на очередной финансовый год</w:t>
      </w:r>
      <w:r w:rsidR="00864061" w:rsidRPr="00AC5C19">
        <w:rPr>
          <w:rFonts w:ascii="PT Astra Serif" w:hAnsi="PT Astra Serif"/>
          <w:b/>
          <w:sz w:val="24"/>
          <w:szCs w:val="24"/>
        </w:rPr>
        <w:t xml:space="preserve"> и плановый период.</w:t>
      </w:r>
    </w:p>
    <w:p w:rsidR="00D35BE4" w:rsidRPr="00AC5C19" w:rsidRDefault="00864061" w:rsidP="00864061">
      <w:pPr>
        <w:widowControl w:val="0"/>
        <w:shd w:val="clear" w:color="auto" w:fill="FFFFFF"/>
        <w:tabs>
          <w:tab w:val="left" w:pos="0"/>
          <w:tab w:val="left" w:pos="9781"/>
        </w:tabs>
        <w:autoSpaceDE w:val="0"/>
        <w:autoSpaceDN w:val="0"/>
        <w:adjustRightInd w:val="0"/>
        <w:spacing w:before="149" w:after="0" w:line="240" w:lineRule="auto"/>
        <w:ind w:firstLine="567"/>
        <w:jc w:val="both"/>
        <w:rPr>
          <w:rFonts w:ascii="PT Astra Serif" w:hAnsi="PT Astra Serif"/>
          <w:spacing w:val="-12"/>
          <w:sz w:val="24"/>
          <w:szCs w:val="24"/>
        </w:rPr>
      </w:pPr>
      <w:r w:rsidRPr="00AC5C19">
        <w:rPr>
          <w:rFonts w:ascii="PT Astra Serif" w:hAnsi="PT Astra Serif"/>
          <w:spacing w:val="-12"/>
          <w:sz w:val="24"/>
          <w:szCs w:val="24"/>
        </w:rPr>
        <w:t xml:space="preserve">4.1. 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 xml:space="preserve">Заключение </w:t>
      </w:r>
      <w:r w:rsidRPr="00AC5C19">
        <w:rPr>
          <w:rFonts w:ascii="PT Astra Serif" w:hAnsi="PT Astra Serif"/>
          <w:spacing w:val="-12"/>
          <w:sz w:val="24"/>
          <w:szCs w:val="24"/>
        </w:rPr>
        <w:t>КСК БМР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 xml:space="preserve"> на проект бюджета и на проект решения представительного органа власти о бюджете Балашовского муниципального района на очередной финансовый год подготавливается в установленные положением о бюджетном процессе Балашовского муниципальног</w:t>
      </w:r>
      <w:r w:rsidRPr="00AC5C19">
        <w:rPr>
          <w:rFonts w:ascii="PT Astra Serif" w:hAnsi="PT Astra Serif"/>
          <w:spacing w:val="-12"/>
          <w:sz w:val="24"/>
          <w:szCs w:val="24"/>
        </w:rPr>
        <w:t>о района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 xml:space="preserve"> </w:t>
      </w:r>
      <w:r w:rsidRPr="00AC5C19">
        <w:rPr>
          <w:rFonts w:ascii="PT Astra Serif" w:hAnsi="PT Astra Serif"/>
          <w:spacing w:val="-12"/>
          <w:sz w:val="24"/>
          <w:szCs w:val="24"/>
        </w:rPr>
        <w:t>с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>роки. Заключение готовится на основе: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результатов комплекса экспертно-аналитических мероприятий и проверок обоснованности проекта бюджета на очередной финансовый год, наличия и состояния нормативно-методической базы его формирования;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итогов проверки и анализа проекта решения представительного органа власти о бюджете на очередной финансовый год;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 xml:space="preserve">итогов проверки и анализа материалов и документов, представленных исполнительным органом власти с проектом решения представительного органа власти о бюджете на очередной финансовый год в соответствии с Бюджетным кодексом РФ; 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 xml:space="preserve">результатов оперативного </w:t>
      </w:r>
      <w:proofErr w:type="gramStart"/>
      <w:r w:rsidRPr="00AC5C19">
        <w:rPr>
          <w:rFonts w:ascii="PT Astra Serif" w:hAnsi="PT Astra Serif"/>
          <w:sz w:val="24"/>
          <w:szCs w:val="24"/>
        </w:rPr>
        <w:t>контроля за</w:t>
      </w:r>
      <w:proofErr w:type="gramEnd"/>
      <w:r w:rsidRPr="00AC5C19">
        <w:rPr>
          <w:rFonts w:ascii="PT Astra Serif" w:hAnsi="PT Astra Serif"/>
          <w:sz w:val="24"/>
          <w:szCs w:val="24"/>
        </w:rPr>
        <w:t xml:space="preserve"> исполнением бюджета за предыдущий год и отчетный период текущего года, заключений </w:t>
      </w:r>
      <w:r w:rsidR="00864061" w:rsidRPr="00AC5C19">
        <w:rPr>
          <w:rFonts w:ascii="PT Astra Serif" w:hAnsi="PT Astra Serif"/>
          <w:sz w:val="24"/>
          <w:szCs w:val="24"/>
        </w:rPr>
        <w:t>КСК БМР</w:t>
      </w:r>
      <w:r w:rsidRPr="00AC5C19">
        <w:rPr>
          <w:rFonts w:ascii="PT Astra Serif" w:hAnsi="PT Astra Serif"/>
          <w:sz w:val="24"/>
          <w:szCs w:val="24"/>
        </w:rPr>
        <w:t xml:space="preserve"> на проекты решений представительного органа власти об исполнении бюджета Балашовского муниципального района за предыдущие годы, тематических проверок за прошедший период;</w:t>
      </w:r>
    </w:p>
    <w:p w:rsidR="00864061" w:rsidRPr="00AC5C19" w:rsidRDefault="00D35BE4" w:rsidP="00864061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анализа статистической и иной информации о социально-экономическом развитии и финансовом положении за предыдущие годы и истекший период текущего года.</w:t>
      </w:r>
      <w:r w:rsidR="00864061" w:rsidRPr="00AC5C19">
        <w:rPr>
          <w:rFonts w:ascii="PT Astra Serif" w:hAnsi="PT Astra Serif"/>
          <w:sz w:val="24"/>
          <w:szCs w:val="24"/>
        </w:rPr>
        <w:t xml:space="preserve"> </w:t>
      </w:r>
    </w:p>
    <w:p w:rsidR="00D35BE4" w:rsidRPr="00AC5C19" w:rsidRDefault="00864061" w:rsidP="00864061">
      <w:pPr>
        <w:pStyle w:val="ab"/>
        <w:widowControl w:val="0"/>
        <w:numPr>
          <w:ilvl w:val="1"/>
          <w:numId w:val="11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left="0" w:right="19" w:firstLine="567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pacing w:val="-12"/>
          <w:sz w:val="24"/>
          <w:szCs w:val="24"/>
        </w:rPr>
        <w:t xml:space="preserve"> 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 xml:space="preserve">Заключение </w:t>
      </w:r>
      <w:r w:rsidRPr="00AC5C19">
        <w:rPr>
          <w:rFonts w:ascii="PT Astra Serif" w:hAnsi="PT Astra Serif"/>
          <w:spacing w:val="-12"/>
          <w:sz w:val="24"/>
          <w:szCs w:val="24"/>
        </w:rPr>
        <w:t>КСК БМР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 xml:space="preserve"> на проект бюджета Балашовского муниципального района  состоит из следующих разделов: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общие положения;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параметры прогноза исходных показателей для составления проекта бюджета;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общая характеристика проекта бюджета муниципального района на очередной финансовый год (включая анализ реализации основных направлений бюджетной и налоговой политики муниципалитета);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 xml:space="preserve">доходная часть проекта бюджета </w:t>
      </w:r>
      <w:r w:rsidR="00864061" w:rsidRPr="00AC5C19">
        <w:rPr>
          <w:rFonts w:ascii="PT Astra Serif" w:hAnsi="PT Astra Serif"/>
          <w:sz w:val="24"/>
          <w:szCs w:val="24"/>
        </w:rPr>
        <w:t>БМР</w:t>
      </w:r>
      <w:r w:rsidRPr="00AC5C19">
        <w:rPr>
          <w:rFonts w:ascii="PT Astra Serif" w:hAnsi="PT Astra Serif"/>
          <w:sz w:val="24"/>
          <w:szCs w:val="24"/>
        </w:rPr>
        <w:t>;</w:t>
      </w:r>
    </w:p>
    <w:p w:rsidR="00D35BE4" w:rsidRPr="00AC5C19" w:rsidRDefault="00D35BE4" w:rsidP="00D35BE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 xml:space="preserve">расходная часть проекта бюджета </w:t>
      </w:r>
      <w:r w:rsidR="00864061" w:rsidRPr="00AC5C19">
        <w:rPr>
          <w:rFonts w:ascii="PT Astra Serif" w:hAnsi="PT Astra Serif"/>
          <w:sz w:val="24"/>
          <w:szCs w:val="24"/>
        </w:rPr>
        <w:t>БМР</w:t>
      </w:r>
      <w:r w:rsidRPr="00AC5C19">
        <w:rPr>
          <w:rFonts w:ascii="PT Astra Serif" w:hAnsi="PT Astra Serif"/>
          <w:sz w:val="24"/>
          <w:szCs w:val="24"/>
        </w:rPr>
        <w:t>;</w:t>
      </w:r>
    </w:p>
    <w:p w:rsidR="00864061" w:rsidRPr="00AC5C19" w:rsidRDefault="00D35BE4" w:rsidP="00864061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  <w:tab w:val="left" w:pos="9781"/>
        </w:tabs>
        <w:autoSpaceDE w:val="0"/>
        <w:autoSpaceDN w:val="0"/>
        <w:adjustRightInd w:val="0"/>
        <w:spacing w:before="5" w:after="0" w:line="240" w:lineRule="auto"/>
        <w:ind w:right="19" w:firstLine="709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z w:val="24"/>
          <w:szCs w:val="24"/>
        </w:rPr>
        <w:t>выводы и предложения.</w:t>
      </w:r>
      <w:r w:rsidR="00864061" w:rsidRPr="00AC5C19">
        <w:rPr>
          <w:rFonts w:ascii="PT Astra Serif" w:hAnsi="PT Astra Serif"/>
          <w:sz w:val="24"/>
          <w:szCs w:val="24"/>
        </w:rPr>
        <w:t xml:space="preserve"> </w:t>
      </w:r>
    </w:p>
    <w:p w:rsidR="00D35BE4" w:rsidRPr="00AC5C19" w:rsidRDefault="00864061" w:rsidP="001B4366">
      <w:pPr>
        <w:pStyle w:val="ab"/>
        <w:widowControl w:val="0"/>
        <w:numPr>
          <w:ilvl w:val="1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 w:line="240" w:lineRule="auto"/>
        <w:ind w:left="0" w:right="19" w:firstLine="567"/>
        <w:jc w:val="both"/>
        <w:rPr>
          <w:rFonts w:ascii="PT Astra Serif" w:hAnsi="PT Astra Serif"/>
          <w:sz w:val="24"/>
          <w:szCs w:val="24"/>
        </w:rPr>
      </w:pPr>
      <w:r w:rsidRPr="00AC5C19">
        <w:rPr>
          <w:rFonts w:ascii="PT Astra Serif" w:hAnsi="PT Astra Serif"/>
          <w:spacing w:val="-12"/>
          <w:sz w:val="24"/>
          <w:szCs w:val="24"/>
        </w:rPr>
        <w:t xml:space="preserve"> 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>Заключени</w:t>
      </w:r>
      <w:r w:rsidR="00AC5C19">
        <w:rPr>
          <w:rFonts w:ascii="PT Astra Serif" w:hAnsi="PT Astra Serif"/>
          <w:spacing w:val="-12"/>
          <w:sz w:val="24"/>
          <w:szCs w:val="24"/>
        </w:rPr>
        <w:t>е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 xml:space="preserve"> на проект бюджета </w:t>
      </w:r>
      <w:r w:rsidR="00AC5C19">
        <w:rPr>
          <w:rFonts w:ascii="PT Astra Serif" w:hAnsi="PT Astra Serif"/>
          <w:spacing w:val="-12"/>
          <w:sz w:val="24"/>
          <w:szCs w:val="24"/>
        </w:rPr>
        <w:t>БМР направляе</w:t>
      </w:r>
      <w:r w:rsidRPr="00AC5C19">
        <w:rPr>
          <w:rFonts w:ascii="PT Astra Serif" w:hAnsi="PT Astra Serif"/>
          <w:spacing w:val="-12"/>
          <w:sz w:val="24"/>
          <w:szCs w:val="24"/>
        </w:rPr>
        <w:t>тся Собранию депутатов Балашовского муниципального район и г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>лаве Балашовского муниципального района</w:t>
      </w:r>
      <w:r w:rsidRPr="00AC5C19">
        <w:rPr>
          <w:rFonts w:ascii="PT Astra Serif" w:hAnsi="PT Astra Serif"/>
          <w:spacing w:val="-12"/>
          <w:sz w:val="24"/>
          <w:szCs w:val="24"/>
        </w:rPr>
        <w:t>.</w:t>
      </w:r>
      <w:r w:rsidR="00D35BE4" w:rsidRPr="00AC5C19">
        <w:rPr>
          <w:rFonts w:ascii="PT Astra Serif" w:hAnsi="PT Astra Serif"/>
          <w:spacing w:val="-12"/>
          <w:sz w:val="24"/>
          <w:szCs w:val="24"/>
        </w:rPr>
        <w:t xml:space="preserve"> </w:t>
      </w:r>
    </w:p>
    <w:sectPr w:rsidR="00D35BE4" w:rsidRPr="00AC5C19" w:rsidSect="002961A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828" w:rsidRDefault="00BC2828" w:rsidP="00CE52A3">
      <w:pPr>
        <w:spacing w:after="0" w:line="240" w:lineRule="auto"/>
      </w:pPr>
      <w:r>
        <w:separator/>
      </w:r>
    </w:p>
  </w:endnote>
  <w:endnote w:type="continuationSeparator" w:id="0">
    <w:p w:rsidR="00BC2828" w:rsidRDefault="00BC2828" w:rsidP="00CE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094876"/>
      <w:docPartObj>
        <w:docPartGallery w:val="Page Numbers (Bottom of Page)"/>
        <w:docPartUnique/>
      </w:docPartObj>
    </w:sdtPr>
    <w:sdtContent>
      <w:p w:rsidR="004F287B" w:rsidRDefault="0007147E">
        <w:pPr>
          <w:pStyle w:val="a5"/>
          <w:jc w:val="right"/>
        </w:pPr>
        <w:fldSimple w:instr=" PAGE   \* MERGEFORMAT ">
          <w:r w:rsidR="00AC5C19">
            <w:rPr>
              <w:noProof/>
            </w:rPr>
            <w:t>6</w:t>
          </w:r>
        </w:fldSimple>
      </w:p>
    </w:sdtContent>
  </w:sdt>
  <w:p w:rsidR="004F287B" w:rsidRDefault="004F28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828" w:rsidRDefault="00BC2828" w:rsidP="00CE52A3">
      <w:pPr>
        <w:spacing w:after="0" w:line="240" w:lineRule="auto"/>
      </w:pPr>
      <w:r>
        <w:separator/>
      </w:r>
    </w:p>
  </w:footnote>
  <w:footnote w:type="continuationSeparator" w:id="0">
    <w:p w:rsidR="00BC2828" w:rsidRDefault="00BC2828" w:rsidP="00CE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B8286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99409EA"/>
    <w:multiLevelType w:val="multilevel"/>
    <w:tmpl w:val="F32222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D5037BA"/>
    <w:multiLevelType w:val="multilevel"/>
    <w:tmpl w:val="1FC630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4313D87"/>
    <w:multiLevelType w:val="hybridMultilevel"/>
    <w:tmpl w:val="318E757C"/>
    <w:lvl w:ilvl="0" w:tplc="2F02C380">
      <w:start w:val="1"/>
      <w:numFmt w:val="decimal"/>
      <w:lvlText w:val="2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6BE21BCA">
      <w:start w:val="1"/>
      <w:numFmt w:val="decimal"/>
      <w:lvlText w:val="2.7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6E1AB9"/>
    <w:multiLevelType w:val="singleLevel"/>
    <w:tmpl w:val="85DCB8AA"/>
    <w:lvl w:ilvl="0">
      <w:start w:val="1"/>
      <w:numFmt w:val="decimal"/>
      <w:lvlText w:val="1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5">
    <w:nsid w:val="582600C7"/>
    <w:multiLevelType w:val="hybridMultilevel"/>
    <w:tmpl w:val="98020150"/>
    <w:lvl w:ilvl="0" w:tplc="CB78682A">
      <w:start w:val="1"/>
      <w:numFmt w:val="decimal"/>
      <w:lvlText w:val="3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F00CD"/>
    <w:multiLevelType w:val="hybridMultilevel"/>
    <w:tmpl w:val="15AE0A82"/>
    <w:lvl w:ilvl="0" w:tplc="C84CC9DE">
      <w:start w:val="1"/>
      <w:numFmt w:val="decimal"/>
      <w:lvlText w:val="2.5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D418A7"/>
    <w:multiLevelType w:val="multilevel"/>
    <w:tmpl w:val="EA185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D53674B"/>
    <w:multiLevelType w:val="multilevel"/>
    <w:tmpl w:val="E586EF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76641BC4"/>
    <w:multiLevelType w:val="hybridMultilevel"/>
    <w:tmpl w:val="19A0512A"/>
    <w:lvl w:ilvl="0" w:tplc="3FAAB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873473"/>
    <w:multiLevelType w:val="multilevel"/>
    <w:tmpl w:val="974010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7D4"/>
    <w:rsid w:val="000440DE"/>
    <w:rsid w:val="000570CC"/>
    <w:rsid w:val="0007147E"/>
    <w:rsid w:val="0007630C"/>
    <w:rsid w:val="00094620"/>
    <w:rsid w:val="000A727E"/>
    <w:rsid w:val="000C5875"/>
    <w:rsid w:val="000C667F"/>
    <w:rsid w:val="0013081E"/>
    <w:rsid w:val="001429A5"/>
    <w:rsid w:val="00165FD3"/>
    <w:rsid w:val="001B4366"/>
    <w:rsid w:val="001D596E"/>
    <w:rsid w:val="001E1B81"/>
    <w:rsid w:val="00215EE4"/>
    <w:rsid w:val="00241492"/>
    <w:rsid w:val="002961A1"/>
    <w:rsid w:val="002A5EB6"/>
    <w:rsid w:val="002C46F1"/>
    <w:rsid w:val="002D68E5"/>
    <w:rsid w:val="002D6EC2"/>
    <w:rsid w:val="00305FC0"/>
    <w:rsid w:val="003139D5"/>
    <w:rsid w:val="003146DB"/>
    <w:rsid w:val="00334B5E"/>
    <w:rsid w:val="00360692"/>
    <w:rsid w:val="003B2DD6"/>
    <w:rsid w:val="003B6548"/>
    <w:rsid w:val="003F27D4"/>
    <w:rsid w:val="003F694B"/>
    <w:rsid w:val="00417285"/>
    <w:rsid w:val="00424455"/>
    <w:rsid w:val="00460C1B"/>
    <w:rsid w:val="004912A5"/>
    <w:rsid w:val="00497139"/>
    <w:rsid w:val="004A60F0"/>
    <w:rsid w:val="004D24F4"/>
    <w:rsid w:val="004F14DC"/>
    <w:rsid w:val="004F287B"/>
    <w:rsid w:val="00577D27"/>
    <w:rsid w:val="00591944"/>
    <w:rsid w:val="005D6892"/>
    <w:rsid w:val="00687396"/>
    <w:rsid w:val="006941FD"/>
    <w:rsid w:val="006B50C8"/>
    <w:rsid w:val="00702196"/>
    <w:rsid w:val="007211EB"/>
    <w:rsid w:val="007837E9"/>
    <w:rsid w:val="007A67CC"/>
    <w:rsid w:val="007C607B"/>
    <w:rsid w:val="007D5197"/>
    <w:rsid w:val="00827F5B"/>
    <w:rsid w:val="00864061"/>
    <w:rsid w:val="00873EA3"/>
    <w:rsid w:val="008D7EA5"/>
    <w:rsid w:val="008E1060"/>
    <w:rsid w:val="008F7FB6"/>
    <w:rsid w:val="009915F7"/>
    <w:rsid w:val="009A14AA"/>
    <w:rsid w:val="009E5B72"/>
    <w:rsid w:val="00A01472"/>
    <w:rsid w:val="00A46D66"/>
    <w:rsid w:val="00A708A2"/>
    <w:rsid w:val="00AC5C19"/>
    <w:rsid w:val="00AD78CE"/>
    <w:rsid w:val="00B36194"/>
    <w:rsid w:val="00B61DF3"/>
    <w:rsid w:val="00BA2996"/>
    <w:rsid w:val="00BA6708"/>
    <w:rsid w:val="00BC2828"/>
    <w:rsid w:val="00BE1689"/>
    <w:rsid w:val="00C13F14"/>
    <w:rsid w:val="00C43F5F"/>
    <w:rsid w:val="00C9524C"/>
    <w:rsid w:val="00C97480"/>
    <w:rsid w:val="00CD5EBB"/>
    <w:rsid w:val="00CE52A3"/>
    <w:rsid w:val="00D31F20"/>
    <w:rsid w:val="00D35BE4"/>
    <w:rsid w:val="00D76E14"/>
    <w:rsid w:val="00E23373"/>
    <w:rsid w:val="00E609FE"/>
    <w:rsid w:val="00E650D7"/>
    <w:rsid w:val="00EA73F3"/>
    <w:rsid w:val="00EC0E3F"/>
    <w:rsid w:val="00EC272A"/>
    <w:rsid w:val="00EE431C"/>
    <w:rsid w:val="00EF1F67"/>
    <w:rsid w:val="00F03552"/>
    <w:rsid w:val="00F272A6"/>
    <w:rsid w:val="00F52CA6"/>
    <w:rsid w:val="00F86EDD"/>
    <w:rsid w:val="00FB377F"/>
    <w:rsid w:val="00FC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A1"/>
  </w:style>
  <w:style w:type="paragraph" w:styleId="1">
    <w:name w:val="heading 1"/>
    <w:basedOn w:val="a"/>
    <w:link w:val="10"/>
    <w:uiPriority w:val="9"/>
    <w:qFormat/>
    <w:rsid w:val="003F27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27D4"/>
  </w:style>
  <w:style w:type="paragraph" w:customStyle="1" w:styleId="7">
    <w:name w:val="7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52A3"/>
  </w:style>
  <w:style w:type="paragraph" w:styleId="a5">
    <w:name w:val="footer"/>
    <w:basedOn w:val="a"/>
    <w:link w:val="a6"/>
    <w:uiPriority w:val="99"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2A3"/>
  </w:style>
  <w:style w:type="paragraph" w:styleId="a7">
    <w:name w:val="Body Text"/>
    <w:basedOn w:val="a"/>
    <w:link w:val="a8"/>
    <w:semiHidden/>
    <w:rsid w:val="002A5EB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A5EB6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A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E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E106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E1060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E1060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  <w:style w:type="paragraph" w:styleId="2">
    <w:name w:val="Body Text Indent 2"/>
    <w:basedOn w:val="a"/>
    <w:link w:val="20"/>
    <w:uiPriority w:val="99"/>
    <w:semiHidden/>
    <w:unhideWhenUsed/>
    <w:rsid w:val="001B43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366"/>
  </w:style>
  <w:style w:type="paragraph" w:styleId="ac">
    <w:name w:val="Normal (Web)"/>
    <w:basedOn w:val="a"/>
    <w:unhideWhenUsed/>
    <w:rsid w:val="001B43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D35B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D35B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914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A0E2A-EA0A-44F4-AD29-52326B26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2023-01-20T07:32:00Z</cp:lastPrinted>
  <dcterms:created xsi:type="dcterms:W3CDTF">2023-01-11T12:34:00Z</dcterms:created>
  <dcterms:modified xsi:type="dcterms:W3CDTF">2023-01-20T07:34:00Z</dcterms:modified>
</cp:coreProperties>
</file>